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8A15" w14:textId="77777777" w:rsidR="00CC1EC5" w:rsidRPr="00CB66C3"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CB66C3">
        <w:rPr>
          <w:rFonts w:asciiTheme="minorHAnsi" w:hAnsiTheme="minorHAnsi" w:cs="Arial"/>
          <w:b/>
          <w:sz w:val="18"/>
          <w:szCs w:val="18"/>
          <w:lang w:val="en-GB"/>
        </w:rPr>
        <w:t>COURSE OUTLINE</w:t>
      </w:r>
    </w:p>
    <w:p w14:paraId="5FDD3745" w14:textId="77777777" w:rsidR="00CC1EC5" w:rsidRPr="00CB66C3"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CB66C3">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113"/>
        <w:gridCol w:w="1273"/>
        <w:gridCol w:w="1198"/>
        <w:gridCol w:w="342"/>
        <w:gridCol w:w="1229"/>
      </w:tblGrid>
      <w:tr w:rsidR="00CB66C3" w:rsidRPr="00CB66C3" w14:paraId="6D4BCDF2" w14:textId="77777777" w:rsidTr="00052A70">
        <w:tc>
          <w:tcPr>
            <w:tcW w:w="3141" w:type="dxa"/>
            <w:shd w:val="clear" w:color="auto" w:fill="D0CECE" w:themeFill="background2" w:themeFillShade="E6"/>
          </w:tcPr>
          <w:p w14:paraId="449E44A2" w14:textId="77777777" w:rsidR="00CC1EC5" w:rsidRPr="00CB66C3" w:rsidRDefault="00CC1EC5" w:rsidP="00E30CBA">
            <w:pPr>
              <w:jc w:val="right"/>
              <w:rPr>
                <w:rFonts w:asciiTheme="minorHAnsi" w:hAnsiTheme="minorHAnsi" w:cs="Arial"/>
                <w:b/>
                <w:sz w:val="18"/>
                <w:szCs w:val="18"/>
                <w:lang w:val="en-GB"/>
              </w:rPr>
            </w:pPr>
            <w:r w:rsidRPr="00CB66C3">
              <w:rPr>
                <w:rFonts w:asciiTheme="minorHAnsi" w:hAnsiTheme="minorHAnsi" w:cs="Arial"/>
                <w:b/>
                <w:sz w:val="18"/>
                <w:szCs w:val="18"/>
                <w:lang w:val="en-GB"/>
              </w:rPr>
              <w:t>SCHOOL</w:t>
            </w:r>
          </w:p>
        </w:tc>
        <w:tc>
          <w:tcPr>
            <w:tcW w:w="5155" w:type="dxa"/>
            <w:gridSpan w:val="5"/>
          </w:tcPr>
          <w:p w14:paraId="06BBCA48" w14:textId="77777777" w:rsidR="00CC1EC5" w:rsidRPr="00CB66C3" w:rsidRDefault="0000585B" w:rsidP="00E30CBA">
            <w:pPr>
              <w:rPr>
                <w:rFonts w:asciiTheme="minorHAnsi" w:hAnsiTheme="minorHAnsi" w:cs="Arial"/>
                <w:sz w:val="18"/>
                <w:szCs w:val="18"/>
              </w:rPr>
            </w:pPr>
            <w:r w:rsidRPr="00CB66C3">
              <w:rPr>
                <w:rFonts w:asciiTheme="minorHAnsi" w:hAnsiTheme="minorHAnsi" w:cs="Arial"/>
                <w:sz w:val="18"/>
                <w:szCs w:val="18"/>
              </w:rPr>
              <w:t>HUMANITIES</w:t>
            </w:r>
          </w:p>
        </w:tc>
      </w:tr>
      <w:tr w:rsidR="00CB66C3" w:rsidRPr="00CB66C3" w14:paraId="1F90F9A8" w14:textId="77777777" w:rsidTr="00052A70">
        <w:tc>
          <w:tcPr>
            <w:tcW w:w="3141" w:type="dxa"/>
            <w:shd w:val="clear" w:color="auto" w:fill="D0CECE" w:themeFill="background2" w:themeFillShade="E6"/>
          </w:tcPr>
          <w:p w14:paraId="1028BA0C" w14:textId="77777777" w:rsidR="00CC1EC5" w:rsidRPr="00CB66C3" w:rsidRDefault="00CC1EC5" w:rsidP="00E30CBA">
            <w:pPr>
              <w:jc w:val="right"/>
              <w:rPr>
                <w:rFonts w:asciiTheme="minorHAnsi" w:hAnsiTheme="minorHAnsi" w:cs="Arial"/>
                <w:b/>
                <w:sz w:val="18"/>
                <w:szCs w:val="18"/>
                <w:lang w:val="en-GB"/>
              </w:rPr>
            </w:pPr>
            <w:r w:rsidRPr="00CB66C3">
              <w:rPr>
                <w:rFonts w:asciiTheme="minorHAnsi" w:hAnsiTheme="minorHAnsi" w:cs="Arial"/>
                <w:b/>
                <w:sz w:val="18"/>
                <w:szCs w:val="18"/>
                <w:lang w:val="en-GB"/>
              </w:rPr>
              <w:t>ACADEMIC UNIT</w:t>
            </w:r>
          </w:p>
        </w:tc>
        <w:tc>
          <w:tcPr>
            <w:tcW w:w="5155" w:type="dxa"/>
            <w:gridSpan w:val="5"/>
          </w:tcPr>
          <w:p w14:paraId="05761F07" w14:textId="77777777" w:rsidR="00CC1EC5" w:rsidRPr="00CB66C3" w:rsidRDefault="0000585B" w:rsidP="00E30CBA">
            <w:pPr>
              <w:rPr>
                <w:rFonts w:asciiTheme="minorHAnsi" w:hAnsiTheme="minorHAnsi" w:cs="Arial"/>
                <w:sz w:val="18"/>
                <w:szCs w:val="18"/>
                <w:lang w:val="en-GB"/>
              </w:rPr>
            </w:pPr>
            <w:r w:rsidRPr="00CB66C3">
              <w:rPr>
                <w:rFonts w:asciiTheme="minorHAnsi" w:hAnsiTheme="minorHAnsi" w:cs="Arial"/>
                <w:sz w:val="18"/>
                <w:szCs w:val="18"/>
                <w:lang w:val="en-GB"/>
              </w:rPr>
              <w:t>MEDITERRANEAN STUDIES</w:t>
            </w:r>
          </w:p>
        </w:tc>
      </w:tr>
      <w:tr w:rsidR="00CB66C3" w:rsidRPr="00CB66C3" w14:paraId="5B3A095A" w14:textId="77777777" w:rsidTr="00052A70">
        <w:tc>
          <w:tcPr>
            <w:tcW w:w="3141" w:type="dxa"/>
            <w:shd w:val="clear" w:color="auto" w:fill="D0CECE" w:themeFill="background2" w:themeFillShade="E6"/>
          </w:tcPr>
          <w:p w14:paraId="17C658A8" w14:textId="77777777" w:rsidR="00CC1EC5" w:rsidRPr="00CB66C3" w:rsidRDefault="00CC1EC5" w:rsidP="00E30CBA">
            <w:pPr>
              <w:jc w:val="right"/>
              <w:rPr>
                <w:rFonts w:asciiTheme="minorHAnsi" w:hAnsiTheme="minorHAnsi" w:cs="Arial"/>
                <w:b/>
                <w:sz w:val="18"/>
                <w:szCs w:val="18"/>
                <w:lang w:val="en-GB"/>
              </w:rPr>
            </w:pPr>
            <w:r w:rsidRPr="00CB66C3">
              <w:rPr>
                <w:rFonts w:asciiTheme="minorHAnsi" w:hAnsiTheme="minorHAnsi" w:cs="Arial"/>
                <w:b/>
                <w:sz w:val="18"/>
                <w:szCs w:val="18"/>
                <w:lang w:val="en-GB"/>
              </w:rPr>
              <w:t>LEVEL OF STUDIES</w:t>
            </w:r>
          </w:p>
        </w:tc>
        <w:tc>
          <w:tcPr>
            <w:tcW w:w="5155" w:type="dxa"/>
            <w:gridSpan w:val="5"/>
          </w:tcPr>
          <w:p w14:paraId="2F43E878" w14:textId="77777777" w:rsidR="00CC1EC5" w:rsidRPr="00CB66C3" w:rsidRDefault="0000585B" w:rsidP="00E30CBA">
            <w:pPr>
              <w:rPr>
                <w:rFonts w:asciiTheme="minorHAnsi" w:hAnsiTheme="minorHAnsi" w:cs="Arial"/>
                <w:sz w:val="18"/>
                <w:szCs w:val="18"/>
                <w:lang w:val="en-GB"/>
              </w:rPr>
            </w:pPr>
            <w:r w:rsidRPr="00CB66C3">
              <w:rPr>
                <w:rFonts w:asciiTheme="minorHAnsi" w:hAnsiTheme="minorHAnsi" w:cs="Arial"/>
                <w:sz w:val="18"/>
                <w:szCs w:val="18"/>
                <w:lang w:val="en-GB"/>
              </w:rPr>
              <w:t>UNDERGRADUATE</w:t>
            </w:r>
          </w:p>
        </w:tc>
      </w:tr>
      <w:tr w:rsidR="00CB66C3" w:rsidRPr="00CB66C3" w14:paraId="652AADD7" w14:textId="77777777" w:rsidTr="00052A70">
        <w:tc>
          <w:tcPr>
            <w:tcW w:w="3141" w:type="dxa"/>
            <w:shd w:val="clear" w:color="auto" w:fill="D0CECE" w:themeFill="background2" w:themeFillShade="E6"/>
          </w:tcPr>
          <w:p w14:paraId="5C859FA7" w14:textId="77777777" w:rsidR="00CC1EC5" w:rsidRPr="00CB66C3" w:rsidRDefault="00CC1EC5" w:rsidP="00E30CBA">
            <w:pPr>
              <w:jc w:val="right"/>
              <w:rPr>
                <w:rFonts w:asciiTheme="minorHAnsi" w:hAnsiTheme="minorHAnsi" w:cs="Arial"/>
                <w:b/>
                <w:sz w:val="18"/>
                <w:szCs w:val="18"/>
                <w:lang w:val="en-GB"/>
              </w:rPr>
            </w:pPr>
            <w:r w:rsidRPr="00CB66C3">
              <w:rPr>
                <w:rFonts w:asciiTheme="minorHAnsi" w:hAnsiTheme="minorHAnsi" w:cs="Arial"/>
                <w:b/>
                <w:sz w:val="18"/>
                <w:szCs w:val="18"/>
                <w:lang w:val="en-GB"/>
              </w:rPr>
              <w:t>COURSE CODE</w:t>
            </w:r>
          </w:p>
        </w:tc>
        <w:tc>
          <w:tcPr>
            <w:tcW w:w="1113" w:type="dxa"/>
          </w:tcPr>
          <w:p w14:paraId="0D4AC155" w14:textId="77777777" w:rsidR="00CC1EC5" w:rsidRPr="00CB66C3" w:rsidRDefault="00380F33" w:rsidP="00E30CBA">
            <w:pPr>
              <w:rPr>
                <w:rFonts w:asciiTheme="minorHAnsi" w:hAnsiTheme="minorHAnsi" w:cs="Arial"/>
                <w:b/>
                <w:sz w:val="18"/>
                <w:szCs w:val="18"/>
              </w:rPr>
            </w:pPr>
            <w:r w:rsidRPr="00CB66C3">
              <w:rPr>
                <w:rFonts w:asciiTheme="minorHAnsi" w:hAnsiTheme="minorHAnsi" w:cs="Arial"/>
                <w:b/>
                <w:sz w:val="18"/>
                <w:szCs w:val="18"/>
                <w:lang w:val="el-GR"/>
              </w:rPr>
              <w:t>ΓΥ-20</w:t>
            </w:r>
          </w:p>
        </w:tc>
        <w:tc>
          <w:tcPr>
            <w:tcW w:w="2471" w:type="dxa"/>
            <w:gridSpan w:val="2"/>
            <w:shd w:val="clear" w:color="auto" w:fill="D0CECE" w:themeFill="background2" w:themeFillShade="E6"/>
          </w:tcPr>
          <w:p w14:paraId="07E7906E" w14:textId="77777777" w:rsidR="00CC1EC5" w:rsidRPr="00CB66C3" w:rsidRDefault="00CC1EC5" w:rsidP="00E30CBA">
            <w:pPr>
              <w:jc w:val="right"/>
              <w:rPr>
                <w:rFonts w:asciiTheme="minorHAnsi" w:hAnsiTheme="minorHAnsi" w:cs="Arial"/>
                <w:b/>
                <w:sz w:val="18"/>
                <w:szCs w:val="18"/>
                <w:lang w:val="en-GB"/>
              </w:rPr>
            </w:pPr>
            <w:r w:rsidRPr="00CB66C3">
              <w:rPr>
                <w:rFonts w:asciiTheme="minorHAnsi" w:hAnsiTheme="minorHAnsi" w:cs="Arial"/>
                <w:b/>
                <w:sz w:val="18"/>
                <w:szCs w:val="18"/>
                <w:lang w:val="en-GB"/>
              </w:rPr>
              <w:t>SEMESTER</w:t>
            </w:r>
          </w:p>
        </w:tc>
        <w:tc>
          <w:tcPr>
            <w:tcW w:w="1571" w:type="dxa"/>
            <w:gridSpan w:val="2"/>
          </w:tcPr>
          <w:p w14:paraId="599C886D" w14:textId="77777777" w:rsidR="00CC1EC5" w:rsidRPr="00CB66C3" w:rsidRDefault="00380F33" w:rsidP="00E30CBA">
            <w:pPr>
              <w:rPr>
                <w:rFonts w:asciiTheme="minorHAnsi" w:hAnsiTheme="minorHAnsi" w:cs="Arial"/>
                <w:b/>
                <w:sz w:val="18"/>
                <w:szCs w:val="18"/>
                <w:lang w:val="el-GR"/>
              </w:rPr>
            </w:pPr>
            <w:r w:rsidRPr="00CB66C3">
              <w:rPr>
                <w:rFonts w:asciiTheme="minorHAnsi" w:hAnsiTheme="minorHAnsi" w:cs="Arial"/>
                <w:b/>
                <w:sz w:val="18"/>
                <w:szCs w:val="18"/>
                <w:lang w:val="el-GR"/>
              </w:rPr>
              <w:t>5</w:t>
            </w:r>
          </w:p>
        </w:tc>
      </w:tr>
      <w:tr w:rsidR="00CB66C3" w:rsidRPr="00CB66C3" w14:paraId="01C35D6B" w14:textId="77777777" w:rsidTr="00052A70">
        <w:trPr>
          <w:trHeight w:val="375"/>
        </w:trPr>
        <w:tc>
          <w:tcPr>
            <w:tcW w:w="3141" w:type="dxa"/>
            <w:shd w:val="clear" w:color="auto" w:fill="D0CECE" w:themeFill="background2" w:themeFillShade="E6"/>
            <w:vAlign w:val="center"/>
          </w:tcPr>
          <w:p w14:paraId="315BEEB1" w14:textId="77777777" w:rsidR="00CC1EC5" w:rsidRPr="00CB66C3" w:rsidRDefault="00CC1EC5" w:rsidP="00E30CBA">
            <w:pPr>
              <w:jc w:val="right"/>
              <w:rPr>
                <w:rFonts w:asciiTheme="minorHAnsi" w:hAnsiTheme="minorHAnsi" w:cs="Arial"/>
                <w:b/>
                <w:sz w:val="18"/>
                <w:szCs w:val="18"/>
                <w:lang w:val="en-GB"/>
              </w:rPr>
            </w:pPr>
            <w:r w:rsidRPr="00CB66C3">
              <w:rPr>
                <w:rFonts w:asciiTheme="minorHAnsi" w:hAnsiTheme="minorHAnsi" w:cs="Arial"/>
                <w:b/>
                <w:sz w:val="18"/>
                <w:szCs w:val="18"/>
                <w:lang w:val="en-GB"/>
              </w:rPr>
              <w:t>COURSE TITLE</w:t>
            </w:r>
          </w:p>
        </w:tc>
        <w:tc>
          <w:tcPr>
            <w:tcW w:w="5155" w:type="dxa"/>
            <w:gridSpan w:val="5"/>
            <w:vAlign w:val="center"/>
          </w:tcPr>
          <w:p w14:paraId="2EE0D11F" w14:textId="77777777" w:rsidR="00CC1EC5" w:rsidRPr="00CB66C3" w:rsidRDefault="00380F33" w:rsidP="00E30CBA">
            <w:pPr>
              <w:rPr>
                <w:rFonts w:asciiTheme="minorHAnsi" w:hAnsiTheme="minorHAnsi" w:cs="Arial"/>
                <w:sz w:val="18"/>
                <w:szCs w:val="18"/>
                <w:lang w:val="el-GR"/>
              </w:rPr>
            </w:pPr>
            <w:r w:rsidRPr="00CB66C3">
              <w:rPr>
                <w:rFonts w:asciiTheme="minorHAnsi" w:hAnsiTheme="minorHAnsi" w:cs="Arial"/>
                <w:sz w:val="18"/>
                <w:szCs w:val="18"/>
              </w:rPr>
              <w:t>SYNTAX</w:t>
            </w:r>
          </w:p>
        </w:tc>
      </w:tr>
      <w:tr w:rsidR="00CB66C3" w:rsidRPr="00CB66C3" w14:paraId="21EB99E6" w14:textId="77777777" w:rsidTr="00052A70">
        <w:trPr>
          <w:trHeight w:val="196"/>
        </w:trPr>
        <w:tc>
          <w:tcPr>
            <w:tcW w:w="5527" w:type="dxa"/>
            <w:gridSpan w:val="3"/>
            <w:shd w:val="clear" w:color="auto" w:fill="D0CECE" w:themeFill="background2" w:themeFillShade="E6"/>
            <w:vAlign w:val="center"/>
          </w:tcPr>
          <w:p w14:paraId="3EE38C77" w14:textId="77777777" w:rsidR="00CC1EC5" w:rsidRPr="00CB66C3" w:rsidRDefault="00CC1EC5" w:rsidP="00E30CBA">
            <w:pPr>
              <w:jc w:val="center"/>
              <w:rPr>
                <w:rFonts w:asciiTheme="minorHAnsi" w:hAnsiTheme="minorHAnsi" w:cs="Arial"/>
                <w:b/>
                <w:sz w:val="18"/>
                <w:szCs w:val="18"/>
                <w:lang w:val="en-GB"/>
              </w:rPr>
            </w:pPr>
            <w:r w:rsidRPr="00CB66C3">
              <w:rPr>
                <w:rFonts w:asciiTheme="minorHAnsi" w:hAnsiTheme="minorHAnsi" w:cs="Arial"/>
                <w:b/>
                <w:sz w:val="18"/>
                <w:szCs w:val="18"/>
                <w:lang w:val="en-GB"/>
              </w:rPr>
              <w:t xml:space="preserve">INDEPENDENT TEACHING ACTIVITIES </w:t>
            </w:r>
            <w:r w:rsidRPr="00CB66C3">
              <w:rPr>
                <w:rFonts w:asciiTheme="minorHAnsi" w:hAnsiTheme="minorHAnsi" w:cs="Arial"/>
                <w:b/>
                <w:sz w:val="18"/>
                <w:szCs w:val="18"/>
                <w:lang w:val="en-GB"/>
              </w:rPr>
              <w:br/>
            </w:r>
            <w:r w:rsidRPr="00CB66C3">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0" w:type="dxa"/>
            <w:gridSpan w:val="2"/>
            <w:shd w:val="clear" w:color="auto" w:fill="D0CECE" w:themeFill="background2" w:themeFillShade="E6"/>
            <w:vAlign w:val="center"/>
          </w:tcPr>
          <w:p w14:paraId="3A908CB9" w14:textId="77777777" w:rsidR="00CC1EC5" w:rsidRPr="00CB66C3" w:rsidRDefault="00CC1EC5" w:rsidP="00E30CBA">
            <w:pPr>
              <w:jc w:val="center"/>
              <w:rPr>
                <w:rFonts w:asciiTheme="minorHAnsi" w:hAnsiTheme="minorHAnsi" w:cs="Arial"/>
                <w:b/>
                <w:sz w:val="18"/>
                <w:szCs w:val="18"/>
                <w:lang w:val="en-GB"/>
              </w:rPr>
            </w:pPr>
            <w:r w:rsidRPr="00CB66C3">
              <w:rPr>
                <w:rFonts w:asciiTheme="minorHAnsi" w:hAnsiTheme="minorHAnsi" w:cs="Arial"/>
                <w:b/>
                <w:sz w:val="18"/>
                <w:szCs w:val="18"/>
                <w:lang w:val="en-GB"/>
              </w:rPr>
              <w:t>WEEKLY TEACHING HOURS</w:t>
            </w:r>
          </w:p>
        </w:tc>
        <w:tc>
          <w:tcPr>
            <w:tcW w:w="1229" w:type="dxa"/>
            <w:shd w:val="clear" w:color="auto" w:fill="D0CECE" w:themeFill="background2" w:themeFillShade="E6"/>
            <w:vAlign w:val="center"/>
          </w:tcPr>
          <w:p w14:paraId="5673575E" w14:textId="77777777" w:rsidR="00CC1EC5" w:rsidRPr="00CB66C3" w:rsidRDefault="00CC1EC5" w:rsidP="00E30CBA">
            <w:pPr>
              <w:jc w:val="center"/>
              <w:rPr>
                <w:rFonts w:asciiTheme="minorHAnsi" w:hAnsiTheme="minorHAnsi" w:cs="Arial"/>
                <w:b/>
                <w:sz w:val="18"/>
                <w:szCs w:val="18"/>
                <w:lang w:val="en-GB"/>
              </w:rPr>
            </w:pPr>
            <w:r w:rsidRPr="00CB66C3">
              <w:rPr>
                <w:rFonts w:asciiTheme="minorHAnsi" w:hAnsiTheme="minorHAnsi" w:cs="Arial"/>
                <w:b/>
                <w:sz w:val="18"/>
                <w:szCs w:val="18"/>
                <w:lang w:val="en-GB"/>
              </w:rPr>
              <w:t>CREDITS</w:t>
            </w:r>
          </w:p>
        </w:tc>
      </w:tr>
      <w:tr w:rsidR="00CB66C3" w:rsidRPr="00CB66C3" w14:paraId="53B3FCAE" w14:textId="77777777" w:rsidTr="00052A70">
        <w:trPr>
          <w:trHeight w:val="194"/>
        </w:trPr>
        <w:tc>
          <w:tcPr>
            <w:tcW w:w="5527" w:type="dxa"/>
            <w:gridSpan w:val="3"/>
          </w:tcPr>
          <w:p w14:paraId="667BE3D8" w14:textId="77777777" w:rsidR="00CC1EC5" w:rsidRPr="00CB66C3" w:rsidRDefault="00CC1EC5" w:rsidP="00E30CBA">
            <w:pPr>
              <w:jc w:val="right"/>
              <w:rPr>
                <w:rFonts w:asciiTheme="minorHAnsi" w:hAnsiTheme="minorHAnsi" w:cs="Arial"/>
                <w:sz w:val="18"/>
                <w:szCs w:val="18"/>
                <w:lang w:val="en-GB"/>
              </w:rPr>
            </w:pPr>
          </w:p>
        </w:tc>
        <w:tc>
          <w:tcPr>
            <w:tcW w:w="1540" w:type="dxa"/>
            <w:gridSpan w:val="2"/>
          </w:tcPr>
          <w:p w14:paraId="39E0C6C3" w14:textId="541EC5E5" w:rsidR="00CC1EC5" w:rsidRPr="00CB66C3" w:rsidRDefault="00CC1EC5" w:rsidP="00E30CBA">
            <w:pPr>
              <w:jc w:val="center"/>
              <w:rPr>
                <w:rFonts w:asciiTheme="minorHAnsi" w:hAnsiTheme="minorHAnsi" w:cs="Arial"/>
                <w:sz w:val="18"/>
                <w:szCs w:val="18"/>
                <w:lang w:val="en-GB"/>
              </w:rPr>
            </w:pPr>
          </w:p>
        </w:tc>
        <w:tc>
          <w:tcPr>
            <w:tcW w:w="1229" w:type="dxa"/>
          </w:tcPr>
          <w:p w14:paraId="7F35F2E3" w14:textId="41A438AB" w:rsidR="00CC1EC5" w:rsidRPr="00CB66C3" w:rsidRDefault="00CC1EC5" w:rsidP="00E30CBA">
            <w:pPr>
              <w:jc w:val="center"/>
              <w:rPr>
                <w:rFonts w:asciiTheme="minorHAnsi" w:hAnsiTheme="minorHAnsi" w:cs="Arial"/>
                <w:sz w:val="18"/>
                <w:szCs w:val="18"/>
                <w:lang w:val="en-GB"/>
              </w:rPr>
            </w:pPr>
          </w:p>
        </w:tc>
      </w:tr>
      <w:tr w:rsidR="00CB66C3" w:rsidRPr="00CB66C3" w14:paraId="6C36E7B5" w14:textId="77777777" w:rsidTr="00052A70">
        <w:trPr>
          <w:trHeight w:val="194"/>
        </w:trPr>
        <w:tc>
          <w:tcPr>
            <w:tcW w:w="5527" w:type="dxa"/>
            <w:gridSpan w:val="3"/>
          </w:tcPr>
          <w:p w14:paraId="3AF16FC2" w14:textId="77777777" w:rsidR="00CC1EC5" w:rsidRPr="00CB66C3" w:rsidRDefault="00CC1EC5" w:rsidP="00E30CBA">
            <w:pPr>
              <w:jc w:val="right"/>
              <w:rPr>
                <w:rFonts w:asciiTheme="minorHAnsi" w:hAnsiTheme="minorHAnsi" w:cs="Arial"/>
                <w:b/>
                <w:sz w:val="18"/>
                <w:szCs w:val="18"/>
                <w:lang w:val="en-GB"/>
              </w:rPr>
            </w:pPr>
          </w:p>
        </w:tc>
        <w:tc>
          <w:tcPr>
            <w:tcW w:w="1540" w:type="dxa"/>
            <w:gridSpan w:val="2"/>
          </w:tcPr>
          <w:p w14:paraId="5B59496E" w14:textId="77777777" w:rsidR="00CC1EC5" w:rsidRPr="00CB66C3" w:rsidRDefault="00CC1EC5" w:rsidP="00E30CBA">
            <w:pPr>
              <w:jc w:val="right"/>
              <w:rPr>
                <w:rFonts w:asciiTheme="minorHAnsi" w:hAnsiTheme="minorHAnsi" w:cs="Arial"/>
                <w:sz w:val="18"/>
                <w:szCs w:val="18"/>
                <w:lang w:val="en-GB"/>
              </w:rPr>
            </w:pPr>
          </w:p>
        </w:tc>
        <w:tc>
          <w:tcPr>
            <w:tcW w:w="1229" w:type="dxa"/>
          </w:tcPr>
          <w:p w14:paraId="0B62E6A4" w14:textId="77777777" w:rsidR="00CC1EC5" w:rsidRPr="00CB66C3" w:rsidRDefault="00CC1EC5" w:rsidP="00E30CBA">
            <w:pPr>
              <w:rPr>
                <w:rFonts w:asciiTheme="minorHAnsi" w:hAnsiTheme="minorHAnsi" w:cs="Arial"/>
                <w:sz w:val="18"/>
                <w:szCs w:val="18"/>
                <w:lang w:val="en-GB"/>
              </w:rPr>
            </w:pPr>
          </w:p>
        </w:tc>
      </w:tr>
      <w:tr w:rsidR="00CB66C3" w:rsidRPr="00CB66C3" w14:paraId="6248C5E5" w14:textId="77777777" w:rsidTr="00052A70">
        <w:trPr>
          <w:trHeight w:val="194"/>
        </w:trPr>
        <w:tc>
          <w:tcPr>
            <w:tcW w:w="5527" w:type="dxa"/>
            <w:gridSpan w:val="3"/>
          </w:tcPr>
          <w:p w14:paraId="11640B8F" w14:textId="77777777" w:rsidR="00CC1EC5" w:rsidRPr="00CB66C3" w:rsidRDefault="00CC1EC5" w:rsidP="00E30CBA">
            <w:pPr>
              <w:rPr>
                <w:rFonts w:asciiTheme="minorHAnsi" w:hAnsiTheme="minorHAnsi" w:cs="Arial"/>
                <w:b/>
                <w:sz w:val="18"/>
                <w:szCs w:val="18"/>
                <w:lang w:val="en-GB"/>
              </w:rPr>
            </w:pPr>
          </w:p>
        </w:tc>
        <w:tc>
          <w:tcPr>
            <w:tcW w:w="1540" w:type="dxa"/>
            <w:gridSpan w:val="2"/>
          </w:tcPr>
          <w:p w14:paraId="461C29B7" w14:textId="77777777" w:rsidR="00CC1EC5" w:rsidRPr="00CB66C3" w:rsidRDefault="00CC1EC5" w:rsidP="00E30CBA">
            <w:pPr>
              <w:jc w:val="right"/>
              <w:rPr>
                <w:rFonts w:asciiTheme="minorHAnsi" w:hAnsiTheme="minorHAnsi" w:cs="Arial"/>
                <w:sz w:val="18"/>
                <w:szCs w:val="18"/>
                <w:lang w:val="en-GB"/>
              </w:rPr>
            </w:pPr>
          </w:p>
        </w:tc>
        <w:tc>
          <w:tcPr>
            <w:tcW w:w="1229" w:type="dxa"/>
          </w:tcPr>
          <w:p w14:paraId="4179373C" w14:textId="77777777" w:rsidR="00CC1EC5" w:rsidRPr="00CB66C3" w:rsidRDefault="00CC1EC5" w:rsidP="00E30CBA">
            <w:pPr>
              <w:rPr>
                <w:rFonts w:asciiTheme="minorHAnsi" w:hAnsiTheme="minorHAnsi" w:cs="Arial"/>
                <w:sz w:val="18"/>
                <w:szCs w:val="18"/>
                <w:lang w:val="en-GB"/>
              </w:rPr>
            </w:pPr>
          </w:p>
        </w:tc>
      </w:tr>
      <w:tr w:rsidR="00CB66C3" w:rsidRPr="00CB66C3" w14:paraId="3198D60B" w14:textId="77777777" w:rsidTr="00052A70">
        <w:trPr>
          <w:trHeight w:val="194"/>
        </w:trPr>
        <w:tc>
          <w:tcPr>
            <w:tcW w:w="5527" w:type="dxa"/>
            <w:gridSpan w:val="3"/>
            <w:shd w:val="clear" w:color="auto" w:fill="D0CECE" w:themeFill="background2" w:themeFillShade="E6"/>
          </w:tcPr>
          <w:p w14:paraId="1CDCDEE0" w14:textId="77777777" w:rsidR="00052A70" w:rsidRPr="00CB66C3" w:rsidRDefault="00052A70" w:rsidP="00052A70">
            <w:pPr>
              <w:rPr>
                <w:rFonts w:asciiTheme="minorHAnsi" w:hAnsiTheme="minorHAnsi" w:cs="Arial"/>
                <w:i/>
                <w:sz w:val="18"/>
                <w:szCs w:val="18"/>
                <w:lang w:val="en-GB"/>
              </w:rPr>
            </w:pPr>
            <w:r w:rsidRPr="00CB66C3">
              <w:rPr>
                <w:rFonts w:asciiTheme="minorHAnsi" w:hAnsiTheme="minorHAnsi" w:cs="Arial"/>
                <w:i/>
                <w:sz w:val="18"/>
                <w:szCs w:val="18"/>
                <w:lang w:val="en-GB"/>
              </w:rPr>
              <w:t>Add rows if necessary. The organisation of teaching and the teaching methods used are described in detail at (d).</w:t>
            </w:r>
          </w:p>
        </w:tc>
        <w:tc>
          <w:tcPr>
            <w:tcW w:w="1540" w:type="dxa"/>
            <w:gridSpan w:val="2"/>
          </w:tcPr>
          <w:p w14:paraId="605EF471" w14:textId="02F8E9D0" w:rsidR="00052A70" w:rsidRPr="00CB66C3" w:rsidRDefault="00052A70" w:rsidP="00052A70">
            <w:pPr>
              <w:jc w:val="right"/>
              <w:rPr>
                <w:rFonts w:asciiTheme="minorHAnsi" w:hAnsiTheme="minorHAnsi" w:cs="Arial"/>
                <w:sz w:val="18"/>
                <w:szCs w:val="18"/>
                <w:lang w:val="en-GB"/>
              </w:rPr>
            </w:pPr>
            <w:r w:rsidRPr="00CB66C3">
              <w:rPr>
                <w:rFonts w:asciiTheme="minorHAnsi" w:hAnsiTheme="minorHAnsi" w:cs="Arial"/>
                <w:sz w:val="18"/>
                <w:szCs w:val="18"/>
                <w:lang w:val="en-GB"/>
              </w:rPr>
              <w:t>3</w:t>
            </w:r>
          </w:p>
        </w:tc>
        <w:tc>
          <w:tcPr>
            <w:tcW w:w="1229" w:type="dxa"/>
          </w:tcPr>
          <w:p w14:paraId="35D46E50" w14:textId="222E9067" w:rsidR="00052A70" w:rsidRPr="00CB66C3" w:rsidRDefault="00052A70" w:rsidP="00052A70">
            <w:pPr>
              <w:rPr>
                <w:rFonts w:asciiTheme="minorHAnsi" w:hAnsiTheme="minorHAnsi" w:cs="Arial"/>
                <w:sz w:val="18"/>
                <w:szCs w:val="18"/>
                <w:lang w:val="en-GB"/>
              </w:rPr>
            </w:pPr>
            <w:r w:rsidRPr="00CB66C3">
              <w:rPr>
                <w:rFonts w:asciiTheme="minorHAnsi" w:hAnsiTheme="minorHAnsi" w:cs="Arial"/>
                <w:sz w:val="18"/>
                <w:szCs w:val="18"/>
                <w:lang w:val="en-GB"/>
              </w:rPr>
              <w:t>5</w:t>
            </w:r>
          </w:p>
        </w:tc>
      </w:tr>
      <w:tr w:rsidR="00CB66C3" w:rsidRPr="00CB66C3" w14:paraId="798B2B4D" w14:textId="77777777" w:rsidTr="00052A70">
        <w:trPr>
          <w:trHeight w:val="599"/>
        </w:trPr>
        <w:tc>
          <w:tcPr>
            <w:tcW w:w="3141" w:type="dxa"/>
            <w:shd w:val="clear" w:color="auto" w:fill="D0CECE" w:themeFill="background2" w:themeFillShade="E6"/>
          </w:tcPr>
          <w:p w14:paraId="4F583BD0" w14:textId="77777777" w:rsidR="00052A70" w:rsidRPr="00CB66C3" w:rsidRDefault="00052A70" w:rsidP="00052A70">
            <w:pPr>
              <w:jc w:val="right"/>
              <w:rPr>
                <w:rFonts w:asciiTheme="minorHAnsi" w:hAnsiTheme="minorHAnsi" w:cs="Arial"/>
                <w:i/>
                <w:sz w:val="18"/>
                <w:szCs w:val="18"/>
                <w:lang w:val="en-GB"/>
              </w:rPr>
            </w:pPr>
            <w:r w:rsidRPr="00CB66C3">
              <w:rPr>
                <w:rFonts w:asciiTheme="minorHAnsi" w:hAnsiTheme="minorHAnsi" w:cs="Arial"/>
                <w:b/>
                <w:sz w:val="18"/>
                <w:szCs w:val="18"/>
                <w:lang w:val="en-GB"/>
              </w:rPr>
              <w:t>COURSE TYPE</w:t>
            </w:r>
            <w:r w:rsidRPr="00CB66C3">
              <w:rPr>
                <w:rFonts w:asciiTheme="minorHAnsi" w:hAnsiTheme="minorHAnsi" w:cs="Arial"/>
                <w:i/>
                <w:sz w:val="18"/>
                <w:szCs w:val="18"/>
                <w:lang w:val="en-GB"/>
              </w:rPr>
              <w:t xml:space="preserve"> </w:t>
            </w:r>
          </w:p>
          <w:p w14:paraId="06FB6FE9" w14:textId="77777777" w:rsidR="00052A70" w:rsidRPr="00CB66C3" w:rsidRDefault="00052A70" w:rsidP="00052A70">
            <w:pPr>
              <w:jc w:val="right"/>
              <w:rPr>
                <w:rFonts w:asciiTheme="minorHAnsi" w:hAnsiTheme="minorHAnsi" w:cs="Arial"/>
                <w:b/>
                <w:sz w:val="18"/>
                <w:szCs w:val="18"/>
                <w:lang w:val="en-GB"/>
              </w:rPr>
            </w:pPr>
            <w:r w:rsidRPr="00CB66C3">
              <w:rPr>
                <w:rFonts w:asciiTheme="minorHAnsi" w:hAnsiTheme="minorHAnsi" w:cs="Arial"/>
                <w:i/>
                <w:sz w:val="18"/>
                <w:szCs w:val="18"/>
                <w:lang w:val="en-GB"/>
              </w:rPr>
              <w:t xml:space="preserve">general background, </w:t>
            </w:r>
            <w:r w:rsidRPr="00CB66C3">
              <w:rPr>
                <w:rFonts w:asciiTheme="minorHAnsi" w:hAnsiTheme="minorHAnsi" w:cs="Arial"/>
                <w:i/>
                <w:sz w:val="18"/>
                <w:szCs w:val="18"/>
                <w:lang w:val="en-GB"/>
              </w:rPr>
              <w:br/>
              <w:t>special background, specialised general knowledge, skills development</w:t>
            </w:r>
          </w:p>
        </w:tc>
        <w:tc>
          <w:tcPr>
            <w:tcW w:w="5155" w:type="dxa"/>
            <w:gridSpan w:val="5"/>
          </w:tcPr>
          <w:p w14:paraId="7700ECD9" w14:textId="77777777" w:rsidR="00052A70" w:rsidRPr="00CB66C3" w:rsidRDefault="00052A70" w:rsidP="00052A70">
            <w:pPr>
              <w:rPr>
                <w:rFonts w:asciiTheme="minorHAnsi" w:hAnsiTheme="minorHAnsi" w:cs="Arial"/>
                <w:sz w:val="18"/>
                <w:szCs w:val="18"/>
              </w:rPr>
            </w:pPr>
            <w:r w:rsidRPr="00CB66C3">
              <w:rPr>
                <w:rFonts w:asciiTheme="minorHAnsi" w:hAnsiTheme="minorHAnsi" w:cs="Arial"/>
                <w:sz w:val="18"/>
                <w:szCs w:val="18"/>
              </w:rPr>
              <w:t>SPECIALIZED GENERAL KNOWLEDGE</w:t>
            </w:r>
          </w:p>
        </w:tc>
      </w:tr>
      <w:tr w:rsidR="00CB66C3" w:rsidRPr="00CB66C3" w14:paraId="4F30A700" w14:textId="77777777" w:rsidTr="00052A70">
        <w:tc>
          <w:tcPr>
            <w:tcW w:w="3141" w:type="dxa"/>
            <w:shd w:val="clear" w:color="auto" w:fill="D0CECE" w:themeFill="background2" w:themeFillShade="E6"/>
          </w:tcPr>
          <w:p w14:paraId="6B092D85" w14:textId="77777777" w:rsidR="00052A70" w:rsidRPr="00CB66C3" w:rsidRDefault="00052A70" w:rsidP="00052A70">
            <w:pPr>
              <w:jc w:val="right"/>
              <w:rPr>
                <w:rFonts w:asciiTheme="minorHAnsi" w:hAnsiTheme="minorHAnsi" w:cs="Arial"/>
                <w:b/>
                <w:sz w:val="18"/>
                <w:szCs w:val="18"/>
                <w:lang w:val="en-GB"/>
              </w:rPr>
            </w:pPr>
            <w:r w:rsidRPr="00CB66C3">
              <w:rPr>
                <w:rFonts w:asciiTheme="minorHAnsi" w:hAnsiTheme="minorHAnsi" w:cs="Arial"/>
                <w:b/>
                <w:sz w:val="18"/>
                <w:szCs w:val="18"/>
                <w:lang w:val="en-GB"/>
              </w:rPr>
              <w:t>PREREQUISITE COURSES:</w:t>
            </w:r>
          </w:p>
          <w:p w14:paraId="5A242D98" w14:textId="77777777" w:rsidR="00052A70" w:rsidRPr="00CB66C3" w:rsidRDefault="00052A70" w:rsidP="00052A70">
            <w:pPr>
              <w:jc w:val="right"/>
              <w:rPr>
                <w:rFonts w:asciiTheme="minorHAnsi" w:hAnsiTheme="minorHAnsi" w:cs="Arial"/>
                <w:b/>
                <w:sz w:val="18"/>
                <w:szCs w:val="18"/>
                <w:lang w:val="en-GB"/>
              </w:rPr>
            </w:pPr>
          </w:p>
        </w:tc>
        <w:tc>
          <w:tcPr>
            <w:tcW w:w="5155" w:type="dxa"/>
            <w:gridSpan w:val="5"/>
          </w:tcPr>
          <w:p w14:paraId="38F5F7D0" w14:textId="77777777" w:rsidR="00052A70" w:rsidRPr="00CB66C3" w:rsidRDefault="00052A70" w:rsidP="00052A70">
            <w:pPr>
              <w:rPr>
                <w:rFonts w:asciiTheme="minorHAnsi" w:hAnsiTheme="minorHAnsi" w:cs="Arial"/>
                <w:sz w:val="18"/>
                <w:szCs w:val="18"/>
                <w:lang w:val="en-GB"/>
              </w:rPr>
            </w:pPr>
            <w:r w:rsidRPr="00CB66C3">
              <w:rPr>
                <w:rFonts w:asciiTheme="minorHAnsi" w:hAnsiTheme="minorHAnsi" w:cs="Arial"/>
                <w:sz w:val="18"/>
                <w:szCs w:val="18"/>
                <w:lang w:val="en-GB"/>
              </w:rPr>
              <w:t>-</w:t>
            </w:r>
          </w:p>
        </w:tc>
      </w:tr>
      <w:tr w:rsidR="00CB66C3" w:rsidRPr="00CB66C3" w14:paraId="034840E1" w14:textId="77777777" w:rsidTr="00052A70">
        <w:tc>
          <w:tcPr>
            <w:tcW w:w="3141" w:type="dxa"/>
            <w:shd w:val="clear" w:color="auto" w:fill="D0CECE" w:themeFill="background2" w:themeFillShade="E6"/>
          </w:tcPr>
          <w:p w14:paraId="18838CEF" w14:textId="77777777" w:rsidR="00052A70" w:rsidRPr="00CB66C3" w:rsidRDefault="00052A70" w:rsidP="00052A70">
            <w:pPr>
              <w:jc w:val="right"/>
              <w:rPr>
                <w:rFonts w:asciiTheme="minorHAnsi" w:hAnsiTheme="minorHAnsi" w:cs="Arial"/>
                <w:b/>
                <w:sz w:val="18"/>
                <w:szCs w:val="18"/>
                <w:lang w:val="en-GB"/>
              </w:rPr>
            </w:pPr>
            <w:r w:rsidRPr="00CB66C3">
              <w:rPr>
                <w:rFonts w:asciiTheme="minorHAnsi" w:hAnsiTheme="minorHAnsi" w:cs="Arial"/>
                <w:b/>
                <w:sz w:val="18"/>
                <w:szCs w:val="18"/>
                <w:lang w:val="en-GB"/>
              </w:rPr>
              <w:t>LANGUAGE OF INSTRUCTION and EXAMINATIONS:</w:t>
            </w:r>
          </w:p>
        </w:tc>
        <w:tc>
          <w:tcPr>
            <w:tcW w:w="5155" w:type="dxa"/>
            <w:gridSpan w:val="5"/>
          </w:tcPr>
          <w:p w14:paraId="09C26FD0" w14:textId="77777777" w:rsidR="00052A70" w:rsidRPr="00CB66C3" w:rsidRDefault="00052A70" w:rsidP="00052A70">
            <w:pPr>
              <w:rPr>
                <w:rFonts w:asciiTheme="minorHAnsi" w:hAnsiTheme="minorHAnsi" w:cs="Arial"/>
                <w:sz w:val="18"/>
                <w:szCs w:val="18"/>
                <w:lang w:val="en-GB"/>
              </w:rPr>
            </w:pPr>
            <w:r w:rsidRPr="00CB66C3">
              <w:rPr>
                <w:rFonts w:asciiTheme="minorHAnsi" w:hAnsiTheme="minorHAnsi" w:cs="Arial"/>
                <w:sz w:val="18"/>
                <w:szCs w:val="18"/>
                <w:lang w:val="en-GB"/>
              </w:rPr>
              <w:t>GREEK</w:t>
            </w:r>
          </w:p>
        </w:tc>
      </w:tr>
      <w:tr w:rsidR="00CB66C3" w:rsidRPr="00CB66C3" w14:paraId="10F224F1" w14:textId="77777777" w:rsidTr="00052A70">
        <w:tc>
          <w:tcPr>
            <w:tcW w:w="3141" w:type="dxa"/>
            <w:shd w:val="clear" w:color="auto" w:fill="D0CECE" w:themeFill="background2" w:themeFillShade="E6"/>
          </w:tcPr>
          <w:p w14:paraId="05EDA1B4" w14:textId="77777777" w:rsidR="00052A70" w:rsidRPr="00CB66C3" w:rsidRDefault="00052A70" w:rsidP="00052A70">
            <w:pPr>
              <w:jc w:val="right"/>
              <w:rPr>
                <w:rFonts w:asciiTheme="minorHAnsi" w:hAnsiTheme="minorHAnsi" w:cs="Arial"/>
                <w:b/>
                <w:sz w:val="18"/>
                <w:szCs w:val="18"/>
                <w:lang w:val="en-GB"/>
              </w:rPr>
            </w:pPr>
            <w:r w:rsidRPr="00CB66C3">
              <w:rPr>
                <w:rFonts w:asciiTheme="minorHAnsi" w:hAnsiTheme="minorHAnsi" w:cs="Arial"/>
                <w:b/>
                <w:sz w:val="18"/>
                <w:szCs w:val="18"/>
                <w:lang w:val="en-GB"/>
              </w:rPr>
              <w:t>IS THE COURSE OFFERED TO ERASMUS STUDENTS</w:t>
            </w:r>
          </w:p>
        </w:tc>
        <w:tc>
          <w:tcPr>
            <w:tcW w:w="5155" w:type="dxa"/>
            <w:gridSpan w:val="5"/>
          </w:tcPr>
          <w:p w14:paraId="08611F15" w14:textId="77777777" w:rsidR="00052A70" w:rsidRPr="00CB66C3" w:rsidRDefault="00052A70" w:rsidP="00052A70">
            <w:pPr>
              <w:rPr>
                <w:rFonts w:asciiTheme="minorHAnsi" w:hAnsiTheme="minorHAnsi" w:cs="Arial"/>
                <w:sz w:val="18"/>
                <w:szCs w:val="18"/>
                <w:lang w:val="en-GB"/>
              </w:rPr>
            </w:pPr>
            <w:r w:rsidRPr="00CB66C3">
              <w:rPr>
                <w:rFonts w:asciiTheme="minorHAnsi" w:hAnsiTheme="minorHAnsi" w:cs="Arial"/>
                <w:sz w:val="18"/>
                <w:szCs w:val="18"/>
                <w:lang w:val="en-GB"/>
              </w:rPr>
              <w:t>NO</w:t>
            </w:r>
          </w:p>
        </w:tc>
      </w:tr>
      <w:tr w:rsidR="00CB66C3" w:rsidRPr="00CB66C3" w14:paraId="73E1AA02" w14:textId="77777777" w:rsidTr="00052A70">
        <w:tc>
          <w:tcPr>
            <w:tcW w:w="3141" w:type="dxa"/>
            <w:shd w:val="clear" w:color="auto" w:fill="D0CECE" w:themeFill="background2" w:themeFillShade="E6"/>
          </w:tcPr>
          <w:p w14:paraId="347FDE3D" w14:textId="77777777" w:rsidR="00052A70" w:rsidRPr="00CB66C3" w:rsidRDefault="00052A70" w:rsidP="00052A70">
            <w:pPr>
              <w:jc w:val="right"/>
              <w:rPr>
                <w:rFonts w:asciiTheme="minorHAnsi" w:hAnsiTheme="minorHAnsi" w:cs="Arial"/>
                <w:b/>
                <w:sz w:val="18"/>
                <w:szCs w:val="18"/>
                <w:lang w:val="en-GB"/>
              </w:rPr>
            </w:pPr>
            <w:r w:rsidRPr="00CB66C3">
              <w:rPr>
                <w:rFonts w:asciiTheme="minorHAnsi" w:hAnsiTheme="minorHAnsi" w:cs="Arial"/>
                <w:b/>
                <w:sz w:val="18"/>
                <w:szCs w:val="18"/>
                <w:lang w:val="en-GB"/>
              </w:rPr>
              <w:t>COURSE WEBSITE (URL)</w:t>
            </w:r>
          </w:p>
        </w:tc>
        <w:tc>
          <w:tcPr>
            <w:tcW w:w="5155" w:type="dxa"/>
            <w:gridSpan w:val="5"/>
          </w:tcPr>
          <w:p w14:paraId="287D8EF2" w14:textId="77777777" w:rsidR="00052A70" w:rsidRPr="00CB66C3" w:rsidRDefault="00052A70" w:rsidP="00052A70">
            <w:pPr>
              <w:spacing w:after="200" w:line="276" w:lineRule="auto"/>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ECLASS</w:t>
            </w:r>
          </w:p>
        </w:tc>
      </w:tr>
    </w:tbl>
    <w:p w14:paraId="33441599" w14:textId="77777777" w:rsidR="00CC1EC5" w:rsidRPr="00CB66C3"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CB66C3">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B66C3" w:rsidRPr="00CB66C3" w14:paraId="7556CC02" w14:textId="77777777" w:rsidTr="00E30CBA">
        <w:tc>
          <w:tcPr>
            <w:tcW w:w="8472" w:type="dxa"/>
            <w:gridSpan w:val="2"/>
            <w:tcBorders>
              <w:bottom w:val="nil"/>
            </w:tcBorders>
            <w:shd w:val="clear" w:color="auto" w:fill="D0CECE" w:themeFill="background2" w:themeFillShade="E6"/>
          </w:tcPr>
          <w:p w14:paraId="55FD669F" w14:textId="77777777" w:rsidR="00CC1EC5" w:rsidRPr="00CB66C3" w:rsidRDefault="00CC1EC5" w:rsidP="00E30CBA">
            <w:pPr>
              <w:rPr>
                <w:rFonts w:asciiTheme="minorHAnsi" w:hAnsiTheme="minorHAnsi" w:cs="Arial"/>
                <w:i/>
                <w:sz w:val="18"/>
                <w:szCs w:val="18"/>
                <w:lang w:val="en-GB"/>
              </w:rPr>
            </w:pPr>
            <w:r w:rsidRPr="00CB66C3">
              <w:rPr>
                <w:rFonts w:asciiTheme="minorHAnsi" w:hAnsiTheme="minorHAnsi" w:cs="Arial"/>
                <w:b/>
                <w:sz w:val="18"/>
                <w:szCs w:val="18"/>
                <w:lang w:val="en-GB"/>
              </w:rPr>
              <w:t>Learning outcomes</w:t>
            </w:r>
          </w:p>
        </w:tc>
      </w:tr>
      <w:tr w:rsidR="00CB66C3" w:rsidRPr="00CB66C3" w14:paraId="1A1BB37B" w14:textId="77777777" w:rsidTr="00E30CBA">
        <w:tc>
          <w:tcPr>
            <w:tcW w:w="8472" w:type="dxa"/>
            <w:gridSpan w:val="2"/>
            <w:tcBorders>
              <w:top w:val="nil"/>
            </w:tcBorders>
            <w:shd w:val="clear" w:color="auto" w:fill="D0CECE" w:themeFill="background2" w:themeFillShade="E6"/>
          </w:tcPr>
          <w:p w14:paraId="1DDD584C" w14:textId="77777777" w:rsidR="00CC1EC5" w:rsidRPr="00CB66C3" w:rsidRDefault="00CC1EC5" w:rsidP="00E30CBA">
            <w:pPr>
              <w:widowControl w:val="0"/>
              <w:autoSpaceDE w:val="0"/>
              <w:autoSpaceDN w:val="0"/>
              <w:adjustRightInd w:val="0"/>
              <w:spacing w:after="60"/>
              <w:rPr>
                <w:rFonts w:asciiTheme="minorHAnsi" w:hAnsiTheme="minorHAnsi" w:cs="Arial"/>
                <w:i/>
                <w:sz w:val="18"/>
                <w:szCs w:val="18"/>
                <w:lang w:val="en-GB"/>
              </w:rPr>
            </w:pPr>
            <w:r w:rsidRPr="00CB66C3">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14:paraId="4F9120EB" w14:textId="77777777" w:rsidR="00CC1EC5" w:rsidRPr="00CB66C3" w:rsidRDefault="00CC1EC5" w:rsidP="00E30CBA">
            <w:pPr>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 xml:space="preserve">Consult Appendix A </w:t>
            </w:r>
          </w:p>
          <w:p w14:paraId="0DA8B1E3" w14:textId="77777777" w:rsidR="00CC1EC5" w:rsidRPr="00CB66C3"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CB66C3">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14:paraId="1BBD1521" w14:textId="77777777" w:rsidR="00CC1EC5" w:rsidRPr="00CB66C3"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CB66C3">
              <w:rPr>
                <w:rFonts w:asciiTheme="minorHAnsi" w:hAnsiTheme="minorHAnsi" w:cs="Arial"/>
                <w:i/>
                <w:sz w:val="18"/>
                <w:szCs w:val="18"/>
                <w:lang w:val="en-GB"/>
              </w:rPr>
              <w:t>Descriptors for Levels 6, 7 &amp; 8 of the European Qualifications Framework for Lifelong Learning and Appendix B</w:t>
            </w:r>
          </w:p>
          <w:p w14:paraId="3FE0474A" w14:textId="77777777" w:rsidR="00CC1EC5" w:rsidRPr="00CB66C3"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CB66C3">
              <w:rPr>
                <w:rFonts w:asciiTheme="minorHAnsi" w:hAnsiTheme="minorHAnsi" w:cs="Arial"/>
                <w:i/>
                <w:sz w:val="18"/>
                <w:szCs w:val="18"/>
                <w:lang w:val="en-GB"/>
              </w:rPr>
              <w:t xml:space="preserve">Guidelines for writing Learning Outcomes </w:t>
            </w:r>
          </w:p>
        </w:tc>
      </w:tr>
      <w:tr w:rsidR="00CB66C3" w:rsidRPr="00CB66C3" w14:paraId="5143FC44" w14:textId="77777777" w:rsidTr="00E30CBA">
        <w:tc>
          <w:tcPr>
            <w:tcW w:w="8472" w:type="dxa"/>
            <w:gridSpan w:val="2"/>
          </w:tcPr>
          <w:p w14:paraId="33C1481B" w14:textId="77777777" w:rsidR="00380F33" w:rsidRPr="00CB66C3" w:rsidRDefault="00380F33" w:rsidP="00380F33">
            <w:pPr>
              <w:widowControl w:val="0"/>
              <w:autoSpaceDE w:val="0"/>
              <w:autoSpaceDN w:val="0"/>
              <w:adjustRightInd w:val="0"/>
              <w:rPr>
                <w:rFonts w:asciiTheme="minorHAnsi" w:eastAsia="Calibri" w:hAnsiTheme="minorHAnsi"/>
                <w:b/>
                <w:sz w:val="18"/>
                <w:szCs w:val="18"/>
              </w:rPr>
            </w:pPr>
            <w:r w:rsidRPr="00CB66C3">
              <w:rPr>
                <w:rFonts w:asciiTheme="minorHAnsi" w:eastAsia="Calibri" w:hAnsiTheme="minorHAnsi"/>
                <w:b/>
                <w:sz w:val="18"/>
                <w:szCs w:val="18"/>
              </w:rPr>
              <w:t>On successful completion of this modules, students should be able to:</w:t>
            </w:r>
          </w:p>
          <w:p w14:paraId="18F80628" w14:textId="77777777" w:rsidR="00380F33" w:rsidRPr="00CB66C3" w:rsidRDefault="00380F33" w:rsidP="00380F33">
            <w:pPr>
              <w:widowControl w:val="0"/>
              <w:autoSpaceDE w:val="0"/>
              <w:autoSpaceDN w:val="0"/>
              <w:adjustRightInd w:val="0"/>
              <w:rPr>
                <w:rFonts w:asciiTheme="minorHAnsi" w:eastAsia="Calibri" w:hAnsiTheme="minorHAnsi"/>
                <w:b/>
                <w:sz w:val="18"/>
                <w:szCs w:val="18"/>
              </w:rPr>
            </w:pPr>
            <w:r w:rsidRPr="00CB66C3">
              <w:rPr>
                <w:rFonts w:asciiTheme="minorHAnsi" w:eastAsia="Calibri" w:hAnsiTheme="minorHAnsi"/>
                <w:b/>
                <w:sz w:val="18"/>
                <w:szCs w:val="18"/>
              </w:rPr>
              <w:t>-recognize the minimal structural elements of the syntactic structure of Greek and use the syntactic terminology</w:t>
            </w:r>
          </w:p>
          <w:p w14:paraId="7E10F7E8" w14:textId="77777777" w:rsidR="00380F33" w:rsidRPr="00CB66C3" w:rsidRDefault="00380F33" w:rsidP="00380F33">
            <w:pPr>
              <w:widowControl w:val="0"/>
              <w:autoSpaceDE w:val="0"/>
              <w:autoSpaceDN w:val="0"/>
              <w:adjustRightInd w:val="0"/>
              <w:rPr>
                <w:rFonts w:asciiTheme="minorHAnsi" w:eastAsia="Calibri" w:hAnsiTheme="minorHAnsi"/>
                <w:b/>
                <w:sz w:val="18"/>
                <w:szCs w:val="18"/>
              </w:rPr>
            </w:pPr>
            <w:r w:rsidRPr="00CB66C3">
              <w:rPr>
                <w:rFonts w:asciiTheme="minorHAnsi" w:eastAsia="Calibri" w:hAnsiTheme="minorHAnsi"/>
                <w:b/>
                <w:sz w:val="18"/>
                <w:szCs w:val="18"/>
              </w:rPr>
              <w:t>- distinguish the role of phrases as basic syntactic units</w:t>
            </w:r>
          </w:p>
          <w:p w14:paraId="6C037524" w14:textId="77777777" w:rsidR="00380F33" w:rsidRPr="00CB66C3" w:rsidRDefault="00380F33" w:rsidP="00380F33">
            <w:pPr>
              <w:widowControl w:val="0"/>
              <w:autoSpaceDE w:val="0"/>
              <w:autoSpaceDN w:val="0"/>
              <w:adjustRightInd w:val="0"/>
              <w:rPr>
                <w:rFonts w:asciiTheme="minorHAnsi" w:eastAsia="Calibri" w:hAnsiTheme="minorHAnsi"/>
                <w:b/>
                <w:sz w:val="18"/>
                <w:szCs w:val="18"/>
              </w:rPr>
            </w:pPr>
            <w:r w:rsidRPr="00CB66C3">
              <w:rPr>
                <w:rFonts w:asciiTheme="minorHAnsi" w:eastAsia="Calibri" w:hAnsiTheme="minorHAnsi"/>
                <w:b/>
                <w:sz w:val="18"/>
                <w:szCs w:val="18"/>
              </w:rPr>
              <w:t xml:space="preserve">- </w:t>
            </w:r>
            <w:proofErr w:type="spellStart"/>
            <w:r w:rsidRPr="00CB66C3">
              <w:rPr>
                <w:rFonts w:asciiTheme="minorHAnsi" w:eastAsia="Calibri" w:hAnsiTheme="minorHAnsi"/>
                <w:b/>
                <w:sz w:val="18"/>
                <w:szCs w:val="18"/>
              </w:rPr>
              <w:t>analyse</w:t>
            </w:r>
            <w:proofErr w:type="spellEnd"/>
            <w:r w:rsidRPr="00CB66C3">
              <w:rPr>
                <w:rFonts w:asciiTheme="minorHAnsi" w:eastAsia="Calibri" w:hAnsiTheme="minorHAnsi"/>
                <w:b/>
                <w:sz w:val="18"/>
                <w:szCs w:val="18"/>
              </w:rPr>
              <w:t xml:space="preserve"> the way clauses are structured by recognizing the procedures and structural units involved in the production of syntactic structures</w:t>
            </w:r>
          </w:p>
          <w:p w14:paraId="5BB1DBA4" w14:textId="77777777" w:rsidR="00CC1EC5" w:rsidRPr="00CB66C3" w:rsidRDefault="00380F33" w:rsidP="00380F33">
            <w:pPr>
              <w:widowControl w:val="0"/>
              <w:autoSpaceDE w:val="0"/>
              <w:autoSpaceDN w:val="0"/>
              <w:adjustRightInd w:val="0"/>
              <w:rPr>
                <w:rFonts w:asciiTheme="minorHAnsi" w:eastAsia="Calibri" w:hAnsiTheme="minorHAnsi"/>
                <w:b/>
                <w:sz w:val="18"/>
                <w:szCs w:val="18"/>
              </w:rPr>
            </w:pPr>
            <w:r w:rsidRPr="00CB66C3">
              <w:rPr>
                <w:rFonts w:asciiTheme="minorHAnsi" w:eastAsia="Calibri" w:hAnsiTheme="minorHAnsi"/>
                <w:b/>
                <w:sz w:val="18"/>
                <w:szCs w:val="18"/>
              </w:rPr>
              <w:t>-compare the proposals put forth in the linguistic literature on the description of elementary syntactic phenomena and discuss them critically.</w:t>
            </w:r>
          </w:p>
        </w:tc>
      </w:tr>
      <w:tr w:rsidR="00CB66C3" w:rsidRPr="00CB66C3" w14:paraId="63D8E81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3831A6CD" w14:textId="77777777" w:rsidR="00CC1EC5" w:rsidRPr="00CB66C3" w:rsidRDefault="00CC1EC5" w:rsidP="00E30CBA">
            <w:pPr>
              <w:rPr>
                <w:rFonts w:asciiTheme="minorHAnsi" w:hAnsiTheme="minorHAnsi" w:cs="Arial"/>
                <w:b/>
                <w:sz w:val="18"/>
                <w:szCs w:val="18"/>
                <w:lang w:val="en-GB"/>
              </w:rPr>
            </w:pPr>
            <w:r w:rsidRPr="00CB66C3">
              <w:rPr>
                <w:rFonts w:asciiTheme="minorHAnsi" w:hAnsiTheme="minorHAnsi" w:cs="Arial"/>
                <w:b/>
                <w:sz w:val="18"/>
                <w:szCs w:val="18"/>
                <w:lang w:val="en-GB"/>
              </w:rPr>
              <w:t xml:space="preserve">General Competences </w:t>
            </w:r>
          </w:p>
        </w:tc>
      </w:tr>
      <w:tr w:rsidR="00CB66C3" w:rsidRPr="00CB66C3" w14:paraId="1102C052" w14:textId="77777777" w:rsidTr="00E30CBA">
        <w:tc>
          <w:tcPr>
            <w:tcW w:w="8472" w:type="dxa"/>
            <w:gridSpan w:val="2"/>
            <w:tcBorders>
              <w:top w:val="nil"/>
              <w:bottom w:val="nil"/>
            </w:tcBorders>
            <w:shd w:val="clear" w:color="auto" w:fill="D0CECE" w:themeFill="background2" w:themeFillShade="E6"/>
          </w:tcPr>
          <w:p w14:paraId="134D214A" w14:textId="77777777" w:rsidR="00CC1EC5" w:rsidRPr="00CB66C3" w:rsidRDefault="00CC1EC5" w:rsidP="00E30CBA">
            <w:pPr>
              <w:widowControl w:val="0"/>
              <w:autoSpaceDE w:val="0"/>
              <w:autoSpaceDN w:val="0"/>
              <w:adjustRightInd w:val="0"/>
              <w:spacing w:after="60"/>
              <w:rPr>
                <w:rFonts w:asciiTheme="minorHAnsi" w:hAnsiTheme="minorHAnsi" w:cs="Arial"/>
                <w:i/>
                <w:sz w:val="18"/>
                <w:szCs w:val="18"/>
                <w:lang w:val="en-GB"/>
              </w:rPr>
            </w:pPr>
            <w:r w:rsidRPr="00CB66C3">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CB66C3" w:rsidRPr="00CB66C3" w14:paraId="302BE2B4"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3198B240"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 xml:space="preserve">Search for, analysis and synthesis of data and information, with the use of the necessary technology </w:t>
            </w:r>
          </w:p>
          <w:p w14:paraId="49FB1E63"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 xml:space="preserve">Adapting to new situations </w:t>
            </w:r>
          </w:p>
          <w:p w14:paraId="41C98D56"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 xml:space="preserve">Decision-making </w:t>
            </w:r>
          </w:p>
          <w:p w14:paraId="6C40001F"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 xml:space="preserve">Working independently </w:t>
            </w:r>
          </w:p>
          <w:p w14:paraId="6E5183F8"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Team work</w:t>
            </w:r>
          </w:p>
          <w:p w14:paraId="4840B1B6"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lastRenderedPageBreak/>
              <w:t xml:space="preserve">Working in an international environment </w:t>
            </w:r>
          </w:p>
          <w:p w14:paraId="74EE6D41"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 xml:space="preserve">Working in an interdisciplinary environment </w:t>
            </w:r>
          </w:p>
          <w:p w14:paraId="79E24428"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785DA1F2"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lastRenderedPageBreak/>
              <w:t xml:space="preserve">Project planning and management </w:t>
            </w:r>
          </w:p>
          <w:p w14:paraId="3B1AC503"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 xml:space="preserve">Respect for difference and multiculturalism </w:t>
            </w:r>
          </w:p>
          <w:p w14:paraId="0D04E6EC"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 xml:space="preserve">Respect for the natural environment </w:t>
            </w:r>
          </w:p>
          <w:p w14:paraId="101BB59E"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 xml:space="preserve">Showing social, professional and ethical responsibility and sensitivity to gender issues </w:t>
            </w:r>
          </w:p>
          <w:p w14:paraId="121325A0" w14:textId="77777777" w:rsidR="00CC1EC5" w:rsidRPr="00CB66C3" w:rsidRDefault="00CC1EC5" w:rsidP="00E30CBA">
            <w:pPr>
              <w:widowControl w:val="0"/>
              <w:autoSpaceDE w:val="0"/>
              <w:autoSpaceDN w:val="0"/>
              <w:adjustRightInd w:val="0"/>
              <w:rPr>
                <w:rFonts w:asciiTheme="minorHAnsi" w:hAnsiTheme="minorHAnsi" w:cs="Arial"/>
                <w:i/>
                <w:sz w:val="18"/>
                <w:szCs w:val="18"/>
                <w:lang w:val="en-GB"/>
              </w:rPr>
            </w:pPr>
            <w:r w:rsidRPr="00CB66C3">
              <w:rPr>
                <w:rFonts w:asciiTheme="minorHAnsi" w:hAnsiTheme="minorHAnsi" w:cs="Arial"/>
                <w:i/>
                <w:sz w:val="18"/>
                <w:szCs w:val="18"/>
                <w:lang w:val="en-GB"/>
              </w:rPr>
              <w:t xml:space="preserve">Criticism and self-criticism </w:t>
            </w:r>
          </w:p>
          <w:p w14:paraId="03971996" w14:textId="77777777" w:rsidR="00CC1EC5" w:rsidRPr="00CB66C3" w:rsidRDefault="00CC1EC5" w:rsidP="00E30CBA">
            <w:pPr>
              <w:rPr>
                <w:rFonts w:asciiTheme="minorHAnsi" w:hAnsiTheme="minorHAnsi" w:cs="Arial"/>
                <w:i/>
                <w:sz w:val="18"/>
                <w:szCs w:val="18"/>
                <w:lang w:val="en-GB"/>
              </w:rPr>
            </w:pPr>
            <w:r w:rsidRPr="00CB66C3">
              <w:rPr>
                <w:rFonts w:asciiTheme="minorHAnsi" w:hAnsiTheme="minorHAnsi" w:cs="Arial"/>
                <w:i/>
                <w:sz w:val="18"/>
                <w:szCs w:val="18"/>
                <w:lang w:val="en-GB"/>
              </w:rPr>
              <w:t>Production of free, creative and inductive thinking</w:t>
            </w:r>
          </w:p>
          <w:p w14:paraId="56BD3448" w14:textId="77777777" w:rsidR="00CC1EC5" w:rsidRPr="00CB66C3" w:rsidRDefault="00CC1EC5" w:rsidP="00E30CBA">
            <w:pPr>
              <w:rPr>
                <w:rFonts w:asciiTheme="minorHAnsi" w:hAnsiTheme="minorHAnsi" w:cs="Arial"/>
                <w:i/>
                <w:sz w:val="18"/>
                <w:szCs w:val="18"/>
                <w:lang w:val="en-GB"/>
              </w:rPr>
            </w:pPr>
            <w:r w:rsidRPr="00CB66C3">
              <w:rPr>
                <w:rFonts w:asciiTheme="minorHAnsi" w:hAnsiTheme="minorHAnsi" w:cs="Arial"/>
                <w:i/>
                <w:sz w:val="18"/>
                <w:szCs w:val="18"/>
                <w:lang w:val="en-GB"/>
              </w:rPr>
              <w:lastRenderedPageBreak/>
              <w:t>……</w:t>
            </w:r>
          </w:p>
          <w:p w14:paraId="338B8F1D" w14:textId="77777777" w:rsidR="00CC1EC5" w:rsidRPr="00CB66C3" w:rsidRDefault="00CC1EC5" w:rsidP="00E30CBA">
            <w:pPr>
              <w:rPr>
                <w:rFonts w:asciiTheme="minorHAnsi" w:hAnsiTheme="minorHAnsi" w:cs="Arial"/>
                <w:i/>
                <w:sz w:val="18"/>
                <w:szCs w:val="18"/>
                <w:lang w:val="en-GB"/>
              </w:rPr>
            </w:pPr>
            <w:r w:rsidRPr="00CB66C3">
              <w:rPr>
                <w:rFonts w:asciiTheme="minorHAnsi" w:hAnsiTheme="minorHAnsi" w:cs="Arial"/>
                <w:i/>
                <w:sz w:val="18"/>
                <w:szCs w:val="18"/>
                <w:lang w:val="en-GB"/>
              </w:rPr>
              <w:t>Others…</w:t>
            </w:r>
          </w:p>
          <w:p w14:paraId="0BFE2707" w14:textId="77777777" w:rsidR="00CC1EC5" w:rsidRPr="00CB66C3" w:rsidRDefault="00CC1EC5" w:rsidP="00E30CBA">
            <w:pPr>
              <w:rPr>
                <w:rFonts w:asciiTheme="minorHAnsi" w:hAnsiTheme="minorHAnsi" w:cs="Arial"/>
                <w:b/>
                <w:sz w:val="18"/>
                <w:szCs w:val="18"/>
                <w:lang w:val="en-GB"/>
              </w:rPr>
            </w:pPr>
            <w:r w:rsidRPr="00CB66C3">
              <w:rPr>
                <w:rFonts w:asciiTheme="minorHAnsi" w:hAnsiTheme="minorHAnsi" w:cs="Arial"/>
                <w:i/>
                <w:sz w:val="18"/>
                <w:szCs w:val="18"/>
                <w:lang w:val="en-GB"/>
              </w:rPr>
              <w:t>…….</w:t>
            </w:r>
          </w:p>
        </w:tc>
      </w:tr>
      <w:tr w:rsidR="00CB66C3" w:rsidRPr="00CB66C3" w14:paraId="46AABA97" w14:textId="77777777" w:rsidTr="00E30CBA">
        <w:tc>
          <w:tcPr>
            <w:tcW w:w="8472" w:type="dxa"/>
            <w:gridSpan w:val="2"/>
            <w:tcBorders>
              <w:bottom w:val="single" w:sz="4" w:space="0" w:color="auto"/>
            </w:tcBorders>
          </w:tcPr>
          <w:p w14:paraId="1EA4DED9" w14:textId="77777777" w:rsidR="0000585B" w:rsidRPr="00CB66C3" w:rsidRDefault="0000585B" w:rsidP="0000585B">
            <w:pPr>
              <w:widowControl w:val="0"/>
              <w:autoSpaceDE w:val="0"/>
              <w:autoSpaceDN w:val="0"/>
              <w:adjustRightInd w:val="0"/>
              <w:rPr>
                <w:rFonts w:asciiTheme="minorHAnsi" w:eastAsia="Calibri" w:hAnsiTheme="minorHAnsi"/>
                <w:sz w:val="18"/>
                <w:szCs w:val="18"/>
              </w:rPr>
            </w:pPr>
            <w:r w:rsidRPr="00CB66C3">
              <w:rPr>
                <w:rFonts w:asciiTheme="minorHAnsi" w:eastAsia="Calibri" w:hAnsiTheme="minorHAnsi"/>
                <w:sz w:val="18"/>
                <w:szCs w:val="18"/>
              </w:rPr>
              <w:lastRenderedPageBreak/>
              <w:t xml:space="preserve">Search for, analysis and synthesis of data and information, with the use of the necessary technology </w:t>
            </w:r>
          </w:p>
          <w:p w14:paraId="3605DAF0" w14:textId="77777777" w:rsidR="0000585B" w:rsidRPr="00CB66C3" w:rsidRDefault="0000585B" w:rsidP="0000585B">
            <w:pPr>
              <w:widowControl w:val="0"/>
              <w:autoSpaceDE w:val="0"/>
              <w:autoSpaceDN w:val="0"/>
              <w:adjustRightInd w:val="0"/>
              <w:rPr>
                <w:rFonts w:asciiTheme="minorHAnsi" w:eastAsia="Calibri" w:hAnsiTheme="minorHAnsi"/>
                <w:sz w:val="18"/>
                <w:szCs w:val="18"/>
              </w:rPr>
            </w:pPr>
            <w:r w:rsidRPr="00CB66C3">
              <w:rPr>
                <w:rFonts w:asciiTheme="minorHAnsi" w:eastAsia="Calibri" w:hAnsiTheme="minorHAnsi"/>
                <w:sz w:val="18"/>
                <w:szCs w:val="18"/>
              </w:rPr>
              <w:t xml:space="preserve">Adapting to new situations </w:t>
            </w:r>
          </w:p>
          <w:p w14:paraId="19ACF432" w14:textId="77777777" w:rsidR="006A5903" w:rsidRPr="00CB66C3" w:rsidRDefault="0000585B" w:rsidP="0000585B">
            <w:pPr>
              <w:widowControl w:val="0"/>
              <w:autoSpaceDE w:val="0"/>
              <w:autoSpaceDN w:val="0"/>
              <w:adjustRightInd w:val="0"/>
              <w:rPr>
                <w:rFonts w:asciiTheme="minorHAnsi" w:eastAsia="Calibri" w:hAnsiTheme="minorHAnsi"/>
                <w:sz w:val="18"/>
                <w:szCs w:val="18"/>
              </w:rPr>
            </w:pPr>
            <w:r w:rsidRPr="00CB66C3">
              <w:rPr>
                <w:rFonts w:asciiTheme="minorHAnsi" w:eastAsia="Calibri" w:hAnsiTheme="minorHAnsi"/>
                <w:sz w:val="18"/>
                <w:szCs w:val="18"/>
              </w:rPr>
              <w:t>Decision-making</w:t>
            </w:r>
          </w:p>
          <w:p w14:paraId="1B20CED3" w14:textId="77777777" w:rsidR="0000585B" w:rsidRPr="00CB66C3" w:rsidRDefault="0000585B" w:rsidP="0000585B">
            <w:pPr>
              <w:widowControl w:val="0"/>
              <w:autoSpaceDE w:val="0"/>
              <w:autoSpaceDN w:val="0"/>
              <w:adjustRightInd w:val="0"/>
              <w:rPr>
                <w:rFonts w:asciiTheme="minorHAnsi" w:eastAsia="Calibri" w:hAnsiTheme="minorHAnsi"/>
                <w:sz w:val="18"/>
                <w:szCs w:val="18"/>
              </w:rPr>
            </w:pPr>
            <w:r w:rsidRPr="00CB66C3">
              <w:rPr>
                <w:rFonts w:asciiTheme="minorHAnsi" w:eastAsia="Calibri" w:hAnsiTheme="minorHAnsi"/>
                <w:sz w:val="18"/>
                <w:szCs w:val="18"/>
              </w:rPr>
              <w:t>Working independently</w:t>
            </w:r>
          </w:p>
          <w:p w14:paraId="54AB3205" w14:textId="77777777" w:rsidR="00CC1EC5" w:rsidRPr="00CB66C3" w:rsidRDefault="0000585B" w:rsidP="0000585B">
            <w:pPr>
              <w:widowControl w:val="0"/>
              <w:autoSpaceDE w:val="0"/>
              <w:autoSpaceDN w:val="0"/>
              <w:adjustRightInd w:val="0"/>
              <w:rPr>
                <w:rFonts w:asciiTheme="minorHAnsi" w:eastAsia="Calibri" w:hAnsiTheme="minorHAnsi"/>
                <w:sz w:val="18"/>
                <w:szCs w:val="18"/>
              </w:rPr>
            </w:pPr>
            <w:r w:rsidRPr="00CB66C3">
              <w:rPr>
                <w:rFonts w:asciiTheme="minorHAnsi" w:eastAsia="Calibri" w:hAnsiTheme="minorHAnsi"/>
                <w:sz w:val="18"/>
                <w:szCs w:val="18"/>
              </w:rPr>
              <w:t>Production of free, creative and inductive thinking</w:t>
            </w:r>
          </w:p>
        </w:tc>
      </w:tr>
    </w:tbl>
    <w:p w14:paraId="1EC5055B" w14:textId="77777777" w:rsidR="00CC1EC5" w:rsidRPr="00CB66C3"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CB66C3">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CB66C3" w14:paraId="34C46559" w14:textId="77777777" w:rsidTr="00E30CBA">
        <w:tc>
          <w:tcPr>
            <w:tcW w:w="8472" w:type="dxa"/>
          </w:tcPr>
          <w:p w14:paraId="076B2703" w14:textId="77777777" w:rsidR="00CC1EC5" w:rsidRPr="00CB66C3" w:rsidRDefault="00380F33" w:rsidP="0000585B">
            <w:pPr>
              <w:rPr>
                <w:rFonts w:asciiTheme="minorHAnsi" w:eastAsia="Calibri" w:hAnsiTheme="minorHAnsi"/>
                <w:iCs/>
                <w:sz w:val="18"/>
                <w:szCs w:val="18"/>
              </w:rPr>
            </w:pPr>
            <w:r w:rsidRPr="00CB66C3">
              <w:rPr>
                <w:rFonts w:asciiTheme="minorHAnsi" w:eastAsia="Calibri" w:hAnsiTheme="minorHAnsi"/>
                <w:iCs/>
                <w:sz w:val="18"/>
                <w:szCs w:val="18"/>
              </w:rPr>
              <w:t>This module offers an introduction to the level of the syntactic analysis of language. It examines the way in which the phrases and clauses of a natural language are structure, and it focuses on the methodology of the analysis of syntactic phenomena. The main descriptive framework adopted in the Theory of Principles and Parameters and its contemporary descendants. We examine issues such as the following: phrase structure, X-bar syntax, movement operations, constituency diagnostics, parameters that affect word order.</w:t>
            </w:r>
          </w:p>
        </w:tc>
      </w:tr>
    </w:tbl>
    <w:p w14:paraId="6D70D734" w14:textId="77777777" w:rsidR="00C36535" w:rsidRPr="00CB66C3"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14:paraId="1CFCD7DC" w14:textId="77777777" w:rsidR="00CC1EC5" w:rsidRPr="00CB66C3"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CB66C3">
        <w:rPr>
          <w:rFonts w:asciiTheme="minorHAnsi" w:hAnsiTheme="minorHAnsi" w:cs="Arial"/>
          <w:b/>
          <w:sz w:val="18"/>
          <w:szCs w:val="18"/>
          <w:lang w:val="en-GB"/>
        </w:rPr>
        <w:br w:type="page"/>
      </w:r>
      <w:r w:rsidR="00CC1EC5" w:rsidRPr="00CB66C3">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B66C3" w:rsidRPr="00CB66C3" w14:paraId="3C4B5D6F" w14:textId="77777777" w:rsidTr="00E30CBA">
        <w:tc>
          <w:tcPr>
            <w:tcW w:w="3306" w:type="dxa"/>
            <w:shd w:val="clear" w:color="auto" w:fill="D0CECE" w:themeFill="background2" w:themeFillShade="E6"/>
          </w:tcPr>
          <w:p w14:paraId="2AF1D10A" w14:textId="77777777" w:rsidR="00CC1EC5" w:rsidRPr="00CB66C3" w:rsidRDefault="00CC1EC5" w:rsidP="00E30CBA">
            <w:pPr>
              <w:jc w:val="right"/>
              <w:rPr>
                <w:rFonts w:asciiTheme="minorHAnsi" w:hAnsiTheme="minorHAnsi" w:cs="Arial"/>
                <w:b/>
                <w:sz w:val="18"/>
                <w:szCs w:val="18"/>
                <w:lang w:val="en-GB"/>
              </w:rPr>
            </w:pPr>
            <w:r w:rsidRPr="00CB66C3">
              <w:rPr>
                <w:rFonts w:asciiTheme="minorHAnsi" w:hAnsiTheme="minorHAnsi" w:cs="Arial"/>
                <w:b/>
                <w:sz w:val="18"/>
                <w:szCs w:val="18"/>
                <w:lang w:val="en-GB"/>
              </w:rPr>
              <w:t>DELIVERY</w:t>
            </w:r>
            <w:r w:rsidRPr="00CB66C3">
              <w:rPr>
                <w:rFonts w:asciiTheme="minorHAnsi" w:hAnsiTheme="minorHAnsi" w:cs="Arial"/>
                <w:b/>
                <w:sz w:val="18"/>
                <w:szCs w:val="18"/>
                <w:lang w:val="en-GB"/>
              </w:rPr>
              <w:br/>
            </w:r>
            <w:r w:rsidRPr="00CB66C3">
              <w:rPr>
                <w:rFonts w:asciiTheme="minorHAnsi" w:hAnsiTheme="minorHAnsi" w:cs="Arial"/>
                <w:i/>
                <w:sz w:val="18"/>
                <w:szCs w:val="18"/>
                <w:lang w:val="en-GB"/>
              </w:rPr>
              <w:t>Face-to-face, Distance learning, etc.</w:t>
            </w:r>
          </w:p>
        </w:tc>
        <w:tc>
          <w:tcPr>
            <w:tcW w:w="5166" w:type="dxa"/>
          </w:tcPr>
          <w:p w14:paraId="19ED365D" w14:textId="77777777" w:rsidR="00CC1EC5" w:rsidRPr="00CB66C3" w:rsidRDefault="0000585B" w:rsidP="00E30CBA">
            <w:pPr>
              <w:spacing w:after="200" w:line="276" w:lineRule="auto"/>
              <w:rPr>
                <w:rFonts w:asciiTheme="minorHAnsi" w:eastAsia="Calibri" w:hAnsiTheme="minorHAnsi"/>
                <w:iCs/>
                <w:sz w:val="18"/>
                <w:szCs w:val="18"/>
                <w:lang w:val="en-GB"/>
              </w:rPr>
            </w:pPr>
            <w:r w:rsidRPr="00CB66C3">
              <w:rPr>
                <w:rFonts w:asciiTheme="minorHAnsi" w:eastAsia="Calibri" w:hAnsiTheme="minorHAnsi"/>
                <w:iCs/>
                <w:sz w:val="18"/>
                <w:szCs w:val="18"/>
                <w:lang w:val="en-GB"/>
              </w:rPr>
              <w:t>FACE-TO-FACE</w:t>
            </w:r>
          </w:p>
        </w:tc>
      </w:tr>
      <w:tr w:rsidR="00CB66C3" w:rsidRPr="00CB66C3" w14:paraId="6F22DE23" w14:textId="77777777" w:rsidTr="00E30CBA">
        <w:tc>
          <w:tcPr>
            <w:tcW w:w="3306" w:type="dxa"/>
            <w:shd w:val="clear" w:color="auto" w:fill="D0CECE" w:themeFill="background2" w:themeFillShade="E6"/>
          </w:tcPr>
          <w:p w14:paraId="324C4863" w14:textId="77777777" w:rsidR="00CC1EC5" w:rsidRPr="00CB66C3" w:rsidRDefault="00CC1EC5" w:rsidP="00E30CBA">
            <w:pPr>
              <w:jc w:val="right"/>
              <w:rPr>
                <w:rFonts w:asciiTheme="minorHAnsi" w:hAnsiTheme="minorHAnsi" w:cs="Arial"/>
                <w:i/>
                <w:sz w:val="18"/>
                <w:szCs w:val="18"/>
                <w:lang w:val="en-GB"/>
              </w:rPr>
            </w:pPr>
            <w:r w:rsidRPr="00CB66C3">
              <w:rPr>
                <w:rFonts w:asciiTheme="minorHAnsi" w:hAnsiTheme="minorHAnsi" w:cs="Arial"/>
                <w:b/>
                <w:sz w:val="18"/>
                <w:szCs w:val="18"/>
                <w:lang w:val="en-GB"/>
              </w:rPr>
              <w:t xml:space="preserve">USE OF INFORMATION AND COMMUNICATIONS TECHNOLOGY </w:t>
            </w:r>
            <w:r w:rsidRPr="00CB66C3">
              <w:rPr>
                <w:rFonts w:asciiTheme="minorHAnsi" w:hAnsiTheme="minorHAnsi" w:cs="Arial"/>
                <w:b/>
                <w:sz w:val="18"/>
                <w:szCs w:val="18"/>
                <w:lang w:val="en-GB"/>
              </w:rPr>
              <w:br/>
            </w:r>
            <w:r w:rsidRPr="00CB66C3">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14:paraId="3381C85F" w14:textId="77777777" w:rsidR="00CC1EC5" w:rsidRPr="00CB66C3" w:rsidRDefault="0000585B" w:rsidP="00E30CBA">
            <w:pPr>
              <w:rPr>
                <w:rFonts w:asciiTheme="minorHAnsi" w:hAnsiTheme="minorHAnsi" w:cs="Arial"/>
                <w:b/>
                <w:sz w:val="18"/>
                <w:szCs w:val="18"/>
              </w:rPr>
            </w:pPr>
            <w:r w:rsidRPr="00CB66C3">
              <w:rPr>
                <w:rFonts w:asciiTheme="minorHAnsi" w:hAnsiTheme="minorHAnsi" w:cs="Arial"/>
                <w:b/>
                <w:sz w:val="18"/>
                <w:szCs w:val="18"/>
              </w:rPr>
              <w:t>ECLASS</w:t>
            </w:r>
          </w:p>
          <w:p w14:paraId="14F0A627" w14:textId="77777777" w:rsidR="0000585B" w:rsidRPr="00CB66C3" w:rsidRDefault="0000585B" w:rsidP="00E30CBA">
            <w:pPr>
              <w:rPr>
                <w:rFonts w:asciiTheme="minorHAnsi" w:hAnsiTheme="minorHAnsi" w:cs="Arial"/>
                <w:b/>
                <w:sz w:val="18"/>
                <w:szCs w:val="18"/>
              </w:rPr>
            </w:pPr>
            <w:proofErr w:type="spellStart"/>
            <w:r w:rsidRPr="00CB66C3">
              <w:rPr>
                <w:rFonts w:asciiTheme="minorHAnsi" w:hAnsiTheme="minorHAnsi" w:cs="Arial"/>
                <w:b/>
                <w:sz w:val="18"/>
                <w:szCs w:val="18"/>
              </w:rPr>
              <w:t>Powerpoint</w:t>
            </w:r>
            <w:proofErr w:type="spellEnd"/>
            <w:r w:rsidRPr="00CB66C3">
              <w:rPr>
                <w:rFonts w:asciiTheme="minorHAnsi" w:hAnsiTheme="minorHAnsi" w:cs="Arial"/>
                <w:b/>
                <w:sz w:val="18"/>
                <w:szCs w:val="18"/>
              </w:rPr>
              <w:t xml:space="preserve"> presentations at classes (their files are available at </w:t>
            </w:r>
            <w:proofErr w:type="spellStart"/>
            <w:r w:rsidRPr="00CB66C3">
              <w:rPr>
                <w:rFonts w:asciiTheme="minorHAnsi" w:hAnsiTheme="minorHAnsi" w:cs="Arial"/>
                <w:b/>
                <w:sz w:val="18"/>
                <w:szCs w:val="18"/>
              </w:rPr>
              <w:t>eclass</w:t>
            </w:r>
            <w:proofErr w:type="spellEnd"/>
            <w:r w:rsidRPr="00CB66C3">
              <w:rPr>
                <w:rFonts w:asciiTheme="minorHAnsi" w:hAnsiTheme="minorHAnsi" w:cs="Arial"/>
                <w:b/>
                <w:sz w:val="18"/>
                <w:szCs w:val="18"/>
              </w:rPr>
              <w:t>)</w:t>
            </w:r>
          </w:p>
        </w:tc>
      </w:tr>
      <w:tr w:rsidR="00CB66C3" w:rsidRPr="00CB66C3" w14:paraId="20B57443" w14:textId="77777777" w:rsidTr="00E30CBA">
        <w:tc>
          <w:tcPr>
            <w:tcW w:w="3306" w:type="dxa"/>
            <w:shd w:val="clear" w:color="auto" w:fill="D0CECE" w:themeFill="background2" w:themeFillShade="E6"/>
          </w:tcPr>
          <w:p w14:paraId="27B0D8DB" w14:textId="77777777" w:rsidR="00CC1EC5" w:rsidRPr="00CB66C3" w:rsidRDefault="00CC1EC5" w:rsidP="00E30CBA">
            <w:pPr>
              <w:jc w:val="right"/>
              <w:rPr>
                <w:rFonts w:asciiTheme="minorHAnsi" w:hAnsiTheme="minorHAnsi" w:cs="Arial"/>
                <w:b/>
                <w:sz w:val="18"/>
                <w:szCs w:val="18"/>
                <w:lang w:val="en-GB"/>
              </w:rPr>
            </w:pPr>
            <w:r w:rsidRPr="00CB66C3">
              <w:rPr>
                <w:rFonts w:asciiTheme="minorHAnsi" w:hAnsiTheme="minorHAnsi" w:cs="Arial"/>
                <w:b/>
                <w:sz w:val="18"/>
                <w:szCs w:val="18"/>
                <w:lang w:val="en-GB"/>
              </w:rPr>
              <w:t>TEACHING METHODS</w:t>
            </w:r>
          </w:p>
          <w:p w14:paraId="467C1204" w14:textId="77777777" w:rsidR="00CC1EC5" w:rsidRPr="00CB66C3" w:rsidRDefault="00CC1EC5" w:rsidP="00E30CBA">
            <w:pPr>
              <w:jc w:val="both"/>
              <w:rPr>
                <w:rFonts w:asciiTheme="minorHAnsi" w:hAnsiTheme="minorHAnsi" w:cs="Arial"/>
                <w:i/>
                <w:sz w:val="18"/>
                <w:szCs w:val="18"/>
                <w:lang w:val="en-GB"/>
              </w:rPr>
            </w:pPr>
            <w:r w:rsidRPr="00CB66C3">
              <w:rPr>
                <w:rFonts w:asciiTheme="minorHAnsi" w:hAnsiTheme="minorHAnsi" w:cs="Arial"/>
                <w:i/>
                <w:sz w:val="18"/>
                <w:szCs w:val="18"/>
                <w:lang w:val="en-GB"/>
              </w:rPr>
              <w:t>The manner and methods of teaching are described in detail.</w:t>
            </w:r>
          </w:p>
          <w:p w14:paraId="20CBEFBB" w14:textId="77777777" w:rsidR="00CC1EC5" w:rsidRPr="00CB66C3" w:rsidRDefault="00CC1EC5" w:rsidP="00E30CBA">
            <w:pPr>
              <w:jc w:val="both"/>
              <w:rPr>
                <w:rFonts w:asciiTheme="minorHAnsi" w:hAnsiTheme="minorHAnsi" w:cs="Arial"/>
                <w:i/>
                <w:sz w:val="18"/>
                <w:szCs w:val="18"/>
                <w:lang w:val="en-GB"/>
              </w:rPr>
            </w:pPr>
            <w:r w:rsidRPr="00CB66C3">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14:paraId="4AB8AF53" w14:textId="77777777" w:rsidR="00CC1EC5" w:rsidRPr="00CB66C3" w:rsidRDefault="00CC1EC5" w:rsidP="00E30CBA">
            <w:pPr>
              <w:jc w:val="both"/>
              <w:rPr>
                <w:rFonts w:asciiTheme="minorHAnsi" w:hAnsiTheme="minorHAnsi" w:cs="Arial"/>
                <w:i/>
                <w:sz w:val="18"/>
                <w:szCs w:val="18"/>
                <w:lang w:val="en-GB"/>
              </w:rPr>
            </w:pPr>
          </w:p>
          <w:p w14:paraId="2A2AED8D" w14:textId="77777777" w:rsidR="00CC1EC5" w:rsidRPr="00CB66C3" w:rsidRDefault="00CC1EC5" w:rsidP="00E30CBA">
            <w:pPr>
              <w:jc w:val="both"/>
              <w:rPr>
                <w:rFonts w:asciiTheme="minorHAnsi" w:hAnsiTheme="minorHAnsi" w:cs="Arial"/>
                <w:i/>
                <w:sz w:val="18"/>
                <w:szCs w:val="18"/>
                <w:lang w:val="en-GB"/>
              </w:rPr>
            </w:pPr>
            <w:r w:rsidRPr="00CB66C3">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B66C3" w:rsidRPr="00CB66C3" w14:paraId="0BE53960" w14:textId="77777777" w:rsidTr="00E30CBA">
              <w:tc>
                <w:tcPr>
                  <w:tcW w:w="2467" w:type="dxa"/>
                  <w:shd w:val="clear" w:color="auto" w:fill="D0CECE" w:themeFill="background2" w:themeFillShade="E6"/>
                  <w:vAlign w:val="center"/>
                </w:tcPr>
                <w:p w14:paraId="4BE8115D" w14:textId="77777777" w:rsidR="00CC1EC5" w:rsidRPr="00CB66C3" w:rsidRDefault="00CC1EC5" w:rsidP="00E30CBA">
                  <w:pPr>
                    <w:jc w:val="center"/>
                    <w:rPr>
                      <w:rFonts w:asciiTheme="minorHAnsi" w:hAnsiTheme="minorHAnsi" w:cs="Arial"/>
                      <w:b/>
                      <w:i/>
                      <w:sz w:val="18"/>
                      <w:szCs w:val="18"/>
                      <w:lang w:val="en-GB"/>
                    </w:rPr>
                  </w:pPr>
                  <w:r w:rsidRPr="00CB66C3">
                    <w:rPr>
                      <w:rFonts w:asciiTheme="minorHAnsi" w:hAnsiTheme="minorHAnsi" w:cs="Arial"/>
                      <w:b/>
                      <w:i/>
                      <w:sz w:val="18"/>
                      <w:szCs w:val="18"/>
                      <w:lang w:val="en-GB"/>
                    </w:rPr>
                    <w:t>Activity</w:t>
                  </w:r>
                </w:p>
              </w:tc>
              <w:tc>
                <w:tcPr>
                  <w:tcW w:w="2468" w:type="dxa"/>
                  <w:shd w:val="clear" w:color="auto" w:fill="D0CECE" w:themeFill="background2" w:themeFillShade="E6"/>
                  <w:vAlign w:val="center"/>
                </w:tcPr>
                <w:p w14:paraId="20EF0024" w14:textId="77777777" w:rsidR="00CC1EC5" w:rsidRPr="00CB66C3" w:rsidRDefault="00CC1EC5" w:rsidP="00E30CBA">
                  <w:pPr>
                    <w:jc w:val="center"/>
                    <w:rPr>
                      <w:rFonts w:asciiTheme="minorHAnsi" w:hAnsiTheme="minorHAnsi" w:cs="Arial"/>
                      <w:b/>
                      <w:i/>
                      <w:sz w:val="18"/>
                      <w:szCs w:val="18"/>
                      <w:lang w:val="en-GB"/>
                    </w:rPr>
                  </w:pPr>
                  <w:r w:rsidRPr="00CB66C3">
                    <w:rPr>
                      <w:rFonts w:asciiTheme="minorHAnsi" w:hAnsiTheme="minorHAnsi" w:cs="Arial"/>
                      <w:b/>
                      <w:i/>
                      <w:sz w:val="18"/>
                      <w:szCs w:val="18"/>
                      <w:lang w:val="en-GB"/>
                    </w:rPr>
                    <w:t>Semester workload</w:t>
                  </w:r>
                </w:p>
              </w:tc>
            </w:tr>
            <w:tr w:rsidR="00CB66C3" w:rsidRPr="00CB66C3" w14:paraId="1670DF43" w14:textId="77777777" w:rsidTr="00E30CBA">
              <w:tc>
                <w:tcPr>
                  <w:tcW w:w="2467" w:type="dxa"/>
                </w:tcPr>
                <w:p w14:paraId="73D6D89C" w14:textId="626AC9A9" w:rsidR="00052A70" w:rsidRPr="00CB66C3" w:rsidRDefault="00052A70" w:rsidP="00052A70">
                  <w:pPr>
                    <w:rPr>
                      <w:rFonts w:asciiTheme="minorHAnsi" w:hAnsiTheme="minorHAnsi"/>
                      <w:iCs/>
                      <w:sz w:val="18"/>
                      <w:szCs w:val="18"/>
                      <w:lang w:val="en-GB"/>
                    </w:rPr>
                  </w:pPr>
                  <w:r w:rsidRPr="00CB66C3">
                    <w:rPr>
                      <w:rFonts w:asciiTheme="minorHAnsi" w:hAnsiTheme="minorHAnsi"/>
                      <w:iCs/>
                      <w:sz w:val="18"/>
                      <w:szCs w:val="18"/>
                      <w:lang w:val="en-GB"/>
                    </w:rPr>
                    <w:t>LECTURES</w:t>
                  </w:r>
                </w:p>
              </w:tc>
              <w:tc>
                <w:tcPr>
                  <w:tcW w:w="2468" w:type="dxa"/>
                </w:tcPr>
                <w:p w14:paraId="1440D67B" w14:textId="35C74C03" w:rsidR="00052A70" w:rsidRPr="00CB66C3" w:rsidRDefault="00052A70" w:rsidP="00052A70">
                  <w:pPr>
                    <w:jc w:val="center"/>
                    <w:rPr>
                      <w:rFonts w:asciiTheme="minorHAnsi" w:hAnsiTheme="minorHAnsi" w:cs="Arial"/>
                      <w:sz w:val="18"/>
                      <w:szCs w:val="18"/>
                      <w:lang w:val="en-GB"/>
                    </w:rPr>
                  </w:pPr>
                  <w:r w:rsidRPr="00CB66C3">
                    <w:rPr>
                      <w:rFonts w:asciiTheme="minorHAnsi" w:hAnsiTheme="minorHAnsi" w:cs="Arial"/>
                      <w:sz w:val="18"/>
                      <w:szCs w:val="18"/>
                      <w:lang w:val="el-GR"/>
                    </w:rPr>
                    <w:t xml:space="preserve">39 </w:t>
                  </w:r>
                  <w:r w:rsidRPr="00CB66C3">
                    <w:rPr>
                      <w:rFonts w:asciiTheme="minorHAnsi" w:hAnsiTheme="minorHAnsi" w:cs="Arial"/>
                      <w:sz w:val="18"/>
                      <w:szCs w:val="18"/>
                    </w:rPr>
                    <w:t>HOURS</w:t>
                  </w:r>
                  <w:r w:rsidRPr="00CB66C3">
                    <w:rPr>
                      <w:rFonts w:asciiTheme="minorHAnsi" w:hAnsiTheme="minorHAnsi" w:cs="Arial"/>
                      <w:sz w:val="18"/>
                      <w:szCs w:val="18"/>
                      <w:lang w:val="el-GR"/>
                    </w:rPr>
                    <w:t xml:space="preserve"> (1,56 </w:t>
                  </w:r>
                  <w:r w:rsidRPr="00CB66C3">
                    <w:rPr>
                      <w:rFonts w:asciiTheme="minorHAnsi" w:hAnsiTheme="minorHAnsi" w:cs="Arial"/>
                      <w:sz w:val="18"/>
                      <w:szCs w:val="18"/>
                    </w:rPr>
                    <w:t>ECTS)</w:t>
                  </w:r>
                </w:p>
              </w:tc>
            </w:tr>
            <w:tr w:rsidR="00CB66C3" w:rsidRPr="00CB66C3" w14:paraId="7BB8E1F7" w14:textId="77777777" w:rsidTr="00E30CBA">
              <w:tc>
                <w:tcPr>
                  <w:tcW w:w="2467" w:type="dxa"/>
                  <w:shd w:val="clear" w:color="auto" w:fill="auto"/>
                </w:tcPr>
                <w:p w14:paraId="0331D81F" w14:textId="39BBCCFB" w:rsidR="00052A70" w:rsidRPr="00CB66C3" w:rsidRDefault="00052A70" w:rsidP="00052A70">
                  <w:pPr>
                    <w:rPr>
                      <w:rFonts w:asciiTheme="minorHAnsi" w:hAnsiTheme="minorHAnsi"/>
                      <w:iCs/>
                      <w:sz w:val="18"/>
                      <w:szCs w:val="18"/>
                      <w:lang w:val="en-GB"/>
                    </w:rPr>
                  </w:pPr>
                  <w:r w:rsidRPr="00CB66C3">
                    <w:rPr>
                      <w:rFonts w:asciiTheme="minorHAnsi" w:hAnsiTheme="minorHAnsi"/>
                      <w:iCs/>
                      <w:sz w:val="18"/>
                      <w:szCs w:val="18"/>
                      <w:lang w:val="en-GB"/>
                    </w:rPr>
                    <w:t>PERSONAL STUDY</w:t>
                  </w:r>
                </w:p>
              </w:tc>
              <w:tc>
                <w:tcPr>
                  <w:tcW w:w="2468" w:type="dxa"/>
                </w:tcPr>
                <w:p w14:paraId="2A3CDB61" w14:textId="74B3945E" w:rsidR="00052A70" w:rsidRPr="00CB66C3" w:rsidRDefault="00052A70" w:rsidP="00052A70">
                  <w:pPr>
                    <w:jc w:val="center"/>
                    <w:rPr>
                      <w:rFonts w:asciiTheme="minorHAnsi" w:hAnsiTheme="minorHAnsi" w:cs="Arial"/>
                      <w:sz w:val="18"/>
                      <w:szCs w:val="18"/>
                      <w:lang w:val="en-GB"/>
                    </w:rPr>
                  </w:pPr>
                  <w:r w:rsidRPr="00CB66C3">
                    <w:rPr>
                      <w:rFonts w:asciiTheme="minorHAnsi" w:hAnsiTheme="minorHAnsi" w:cs="Arial"/>
                      <w:sz w:val="18"/>
                      <w:szCs w:val="18"/>
                      <w:lang w:val="el-GR"/>
                    </w:rPr>
                    <w:t xml:space="preserve">83 </w:t>
                  </w:r>
                  <w:r w:rsidRPr="00CB66C3">
                    <w:rPr>
                      <w:rFonts w:asciiTheme="minorHAnsi" w:hAnsiTheme="minorHAnsi" w:cs="Arial"/>
                      <w:sz w:val="18"/>
                      <w:szCs w:val="18"/>
                    </w:rPr>
                    <w:t>HOURS</w:t>
                  </w:r>
                  <w:r w:rsidRPr="00CB66C3">
                    <w:rPr>
                      <w:rFonts w:asciiTheme="minorHAnsi" w:hAnsiTheme="minorHAnsi" w:cs="Arial"/>
                      <w:sz w:val="18"/>
                      <w:szCs w:val="18"/>
                      <w:lang w:val="el-GR"/>
                    </w:rPr>
                    <w:t xml:space="preserve"> (3,32 </w:t>
                  </w:r>
                  <w:r w:rsidRPr="00CB66C3">
                    <w:rPr>
                      <w:rFonts w:asciiTheme="minorHAnsi" w:hAnsiTheme="minorHAnsi" w:cs="Arial"/>
                      <w:sz w:val="18"/>
                      <w:szCs w:val="18"/>
                    </w:rPr>
                    <w:t>ECTS)</w:t>
                  </w:r>
                </w:p>
              </w:tc>
            </w:tr>
            <w:tr w:rsidR="00CB66C3" w:rsidRPr="00CB66C3" w14:paraId="2DC4F6A6" w14:textId="77777777" w:rsidTr="00E30CBA">
              <w:tc>
                <w:tcPr>
                  <w:tcW w:w="2467" w:type="dxa"/>
                  <w:shd w:val="clear" w:color="auto" w:fill="auto"/>
                </w:tcPr>
                <w:p w14:paraId="7EC1CDBE" w14:textId="284FDC87" w:rsidR="00052A70" w:rsidRPr="00CB66C3" w:rsidRDefault="00052A70" w:rsidP="00052A70">
                  <w:pPr>
                    <w:rPr>
                      <w:rFonts w:asciiTheme="minorHAnsi" w:hAnsiTheme="minorHAnsi"/>
                      <w:iCs/>
                      <w:sz w:val="18"/>
                      <w:szCs w:val="18"/>
                      <w:lang w:val="en-GB"/>
                    </w:rPr>
                  </w:pPr>
                  <w:r w:rsidRPr="00CB66C3">
                    <w:rPr>
                      <w:rFonts w:asciiTheme="minorHAnsi" w:hAnsiTheme="minorHAnsi"/>
                      <w:iCs/>
                      <w:sz w:val="18"/>
                      <w:szCs w:val="18"/>
                      <w:lang w:val="en-GB"/>
                    </w:rPr>
                    <w:t>END OF SEMESTER EXAM</w:t>
                  </w:r>
                </w:p>
              </w:tc>
              <w:tc>
                <w:tcPr>
                  <w:tcW w:w="2468" w:type="dxa"/>
                </w:tcPr>
                <w:p w14:paraId="6BFEEC87" w14:textId="1ACBDC9F" w:rsidR="00052A70" w:rsidRPr="00CB66C3" w:rsidRDefault="00052A70" w:rsidP="00052A70">
                  <w:pPr>
                    <w:jc w:val="center"/>
                    <w:rPr>
                      <w:rFonts w:asciiTheme="minorHAnsi" w:hAnsiTheme="minorHAnsi" w:cs="Arial"/>
                      <w:sz w:val="18"/>
                      <w:szCs w:val="18"/>
                      <w:lang w:val="en-GB"/>
                    </w:rPr>
                  </w:pPr>
                  <w:r w:rsidRPr="00CB66C3">
                    <w:rPr>
                      <w:rFonts w:asciiTheme="minorHAnsi" w:hAnsiTheme="minorHAnsi" w:cs="Arial"/>
                      <w:sz w:val="18"/>
                      <w:szCs w:val="18"/>
                    </w:rPr>
                    <w:t>3 HOURS</w:t>
                  </w:r>
                  <w:r w:rsidRPr="00CB66C3">
                    <w:rPr>
                      <w:rFonts w:asciiTheme="minorHAnsi" w:hAnsiTheme="minorHAnsi" w:cs="Arial"/>
                      <w:sz w:val="18"/>
                      <w:szCs w:val="18"/>
                      <w:lang w:val="el-GR"/>
                    </w:rPr>
                    <w:t xml:space="preserve"> (0,12 </w:t>
                  </w:r>
                  <w:r w:rsidRPr="00CB66C3">
                    <w:rPr>
                      <w:rFonts w:asciiTheme="minorHAnsi" w:hAnsiTheme="minorHAnsi" w:cs="Arial"/>
                      <w:sz w:val="18"/>
                      <w:szCs w:val="18"/>
                    </w:rPr>
                    <w:t>ECTS)</w:t>
                  </w:r>
                </w:p>
              </w:tc>
            </w:tr>
            <w:tr w:rsidR="00CB66C3" w:rsidRPr="00CB66C3" w14:paraId="2D003040" w14:textId="77777777" w:rsidTr="00E30CBA">
              <w:tc>
                <w:tcPr>
                  <w:tcW w:w="2467" w:type="dxa"/>
                  <w:shd w:val="clear" w:color="auto" w:fill="auto"/>
                </w:tcPr>
                <w:p w14:paraId="7836FEAA" w14:textId="77777777" w:rsidR="00052A70" w:rsidRPr="00CB66C3" w:rsidRDefault="00052A70" w:rsidP="00052A70">
                  <w:pPr>
                    <w:rPr>
                      <w:rFonts w:asciiTheme="minorHAnsi" w:hAnsiTheme="minorHAnsi"/>
                      <w:iCs/>
                      <w:sz w:val="18"/>
                      <w:szCs w:val="18"/>
                      <w:lang w:val="en-GB"/>
                    </w:rPr>
                  </w:pPr>
                </w:p>
              </w:tc>
              <w:tc>
                <w:tcPr>
                  <w:tcW w:w="2468" w:type="dxa"/>
                </w:tcPr>
                <w:p w14:paraId="70D4C115" w14:textId="77777777" w:rsidR="00052A70" w:rsidRPr="00CB66C3" w:rsidRDefault="00052A70" w:rsidP="00052A70">
                  <w:pPr>
                    <w:jc w:val="center"/>
                    <w:rPr>
                      <w:rFonts w:asciiTheme="minorHAnsi" w:hAnsiTheme="minorHAnsi" w:cs="Arial"/>
                      <w:sz w:val="18"/>
                      <w:szCs w:val="18"/>
                      <w:lang w:val="en-GB"/>
                    </w:rPr>
                  </w:pPr>
                </w:p>
              </w:tc>
            </w:tr>
            <w:tr w:rsidR="00CB66C3" w:rsidRPr="00CB66C3" w14:paraId="394CA984" w14:textId="77777777" w:rsidTr="00E30CBA">
              <w:tc>
                <w:tcPr>
                  <w:tcW w:w="2467" w:type="dxa"/>
                  <w:shd w:val="clear" w:color="auto" w:fill="auto"/>
                </w:tcPr>
                <w:p w14:paraId="7B47D732" w14:textId="77777777" w:rsidR="00052A70" w:rsidRPr="00CB66C3" w:rsidRDefault="00052A70" w:rsidP="00052A70">
                  <w:pPr>
                    <w:rPr>
                      <w:rFonts w:asciiTheme="minorHAnsi" w:hAnsiTheme="minorHAnsi"/>
                      <w:iCs/>
                      <w:sz w:val="18"/>
                      <w:szCs w:val="18"/>
                      <w:lang w:val="en-GB"/>
                    </w:rPr>
                  </w:pPr>
                </w:p>
              </w:tc>
              <w:tc>
                <w:tcPr>
                  <w:tcW w:w="2468" w:type="dxa"/>
                </w:tcPr>
                <w:p w14:paraId="0E17921A" w14:textId="77777777" w:rsidR="00052A70" w:rsidRPr="00CB66C3" w:rsidRDefault="00052A70" w:rsidP="00052A70">
                  <w:pPr>
                    <w:jc w:val="center"/>
                    <w:rPr>
                      <w:rFonts w:asciiTheme="minorHAnsi" w:hAnsiTheme="minorHAnsi" w:cs="Arial"/>
                      <w:sz w:val="18"/>
                      <w:szCs w:val="18"/>
                      <w:lang w:val="en-GB"/>
                    </w:rPr>
                  </w:pPr>
                </w:p>
              </w:tc>
            </w:tr>
            <w:tr w:rsidR="00CB66C3" w:rsidRPr="00CB66C3" w14:paraId="4EB45C0D" w14:textId="77777777" w:rsidTr="00E30CBA">
              <w:tc>
                <w:tcPr>
                  <w:tcW w:w="2467" w:type="dxa"/>
                  <w:shd w:val="clear" w:color="auto" w:fill="auto"/>
                </w:tcPr>
                <w:p w14:paraId="4D0FFE06" w14:textId="77777777" w:rsidR="00052A70" w:rsidRPr="00CB66C3" w:rsidRDefault="00052A70" w:rsidP="00052A70">
                  <w:pPr>
                    <w:rPr>
                      <w:rFonts w:asciiTheme="minorHAnsi" w:hAnsiTheme="minorHAnsi"/>
                      <w:iCs/>
                      <w:sz w:val="18"/>
                      <w:szCs w:val="18"/>
                      <w:lang w:val="en-GB"/>
                    </w:rPr>
                  </w:pPr>
                </w:p>
              </w:tc>
              <w:tc>
                <w:tcPr>
                  <w:tcW w:w="2468" w:type="dxa"/>
                </w:tcPr>
                <w:p w14:paraId="79911A8C" w14:textId="77777777" w:rsidR="00052A70" w:rsidRPr="00CB66C3" w:rsidRDefault="00052A70" w:rsidP="00052A70">
                  <w:pPr>
                    <w:rPr>
                      <w:rFonts w:asciiTheme="minorHAnsi" w:hAnsiTheme="minorHAnsi" w:cs="Arial"/>
                      <w:i/>
                      <w:sz w:val="18"/>
                      <w:szCs w:val="18"/>
                      <w:lang w:val="en-GB"/>
                    </w:rPr>
                  </w:pPr>
                </w:p>
              </w:tc>
            </w:tr>
            <w:tr w:rsidR="00CB66C3" w:rsidRPr="00CB66C3" w14:paraId="0C6CBF0A" w14:textId="77777777" w:rsidTr="00E30CBA">
              <w:tc>
                <w:tcPr>
                  <w:tcW w:w="2467" w:type="dxa"/>
                  <w:shd w:val="clear" w:color="auto" w:fill="auto"/>
                </w:tcPr>
                <w:p w14:paraId="783C4DD7" w14:textId="77777777" w:rsidR="00052A70" w:rsidRPr="00CB66C3" w:rsidRDefault="00052A70" w:rsidP="00052A70">
                  <w:pPr>
                    <w:rPr>
                      <w:rFonts w:asciiTheme="minorHAnsi" w:hAnsiTheme="minorHAnsi"/>
                      <w:iCs/>
                      <w:sz w:val="18"/>
                      <w:szCs w:val="18"/>
                      <w:lang w:val="en-GB"/>
                    </w:rPr>
                  </w:pPr>
                </w:p>
              </w:tc>
              <w:tc>
                <w:tcPr>
                  <w:tcW w:w="2468" w:type="dxa"/>
                </w:tcPr>
                <w:p w14:paraId="3C831942" w14:textId="77777777" w:rsidR="00052A70" w:rsidRPr="00CB66C3" w:rsidRDefault="00052A70" w:rsidP="00052A70">
                  <w:pPr>
                    <w:rPr>
                      <w:rFonts w:asciiTheme="minorHAnsi" w:hAnsiTheme="minorHAnsi" w:cs="Arial"/>
                      <w:i/>
                      <w:sz w:val="18"/>
                      <w:szCs w:val="18"/>
                      <w:lang w:val="en-GB"/>
                    </w:rPr>
                  </w:pPr>
                </w:p>
              </w:tc>
            </w:tr>
            <w:tr w:rsidR="00CB66C3" w:rsidRPr="00CB66C3" w14:paraId="4090EC27" w14:textId="77777777" w:rsidTr="00E30CBA">
              <w:tc>
                <w:tcPr>
                  <w:tcW w:w="2467" w:type="dxa"/>
                  <w:shd w:val="clear" w:color="auto" w:fill="auto"/>
                </w:tcPr>
                <w:p w14:paraId="42E98FBD" w14:textId="77777777" w:rsidR="00052A70" w:rsidRPr="00CB66C3" w:rsidRDefault="00052A70" w:rsidP="00052A70">
                  <w:pPr>
                    <w:rPr>
                      <w:rFonts w:asciiTheme="minorHAnsi" w:hAnsiTheme="minorHAnsi"/>
                      <w:iCs/>
                      <w:sz w:val="18"/>
                      <w:szCs w:val="18"/>
                      <w:lang w:val="en-GB"/>
                    </w:rPr>
                  </w:pPr>
                </w:p>
              </w:tc>
              <w:tc>
                <w:tcPr>
                  <w:tcW w:w="2468" w:type="dxa"/>
                </w:tcPr>
                <w:p w14:paraId="153C2CD7" w14:textId="77777777" w:rsidR="00052A70" w:rsidRPr="00CB66C3" w:rsidRDefault="00052A70" w:rsidP="00052A70">
                  <w:pPr>
                    <w:rPr>
                      <w:rFonts w:asciiTheme="minorHAnsi" w:hAnsiTheme="minorHAnsi" w:cs="Arial"/>
                      <w:i/>
                      <w:sz w:val="18"/>
                      <w:szCs w:val="18"/>
                      <w:lang w:val="en-GB"/>
                    </w:rPr>
                  </w:pPr>
                </w:p>
              </w:tc>
            </w:tr>
            <w:tr w:rsidR="00CB66C3" w:rsidRPr="00CB66C3" w14:paraId="72EC45E0" w14:textId="77777777" w:rsidTr="00E30CBA">
              <w:tc>
                <w:tcPr>
                  <w:tcW w:w="2467" w:type="dxa"/>
                  <w:shd w:val="clear" w:color="auto" w:fill="auto"/>
                </w:tcPr>
                <w:p w14:paraId="12C068EA" w14:textId="77777777" w:rsidR="00052A70" w:rsidRPr="00CB66C3" w:rsidRDefault="00052A70" w:rsidP="00052A70">
                  <w:pPr>
                    <w:rPr>
                      <w:rFonts w:asciiTheme="minorHAnsi" w:hAnsiTheme="minorHAnsi"/>
                      <w:iCs/>
                      <w:sz w:val="18"/>
                      <w:szCs w:val="18"/>
                      <w:lang w:val="en-GB"/>
                    </w:rPr>
                  </w:pPr>
                </w:p>
              </w:tc>
              <w:tc>
                <w:tcPr>
                  <w:tcW w:w="2468" w:type="dxa"/>
                </w:tcPr>
                <w:p w14:paraId="7A859D30" w14:textId="77777777" w:rsidR="00052A70" w:rsidRPr="00CB66C3" w:rsidRDefault="00052A70" w:rsidP="00052A70">
                  <w:pPr>
                    <w:jc w:val="center"/>
                    <w:rPr>
                      <w:rFonts w:asciiTheme="minorHAnsi" w:hAnsiTheme="minorHAnsi" w:cs="Arial"/>
                      <w:sz w:val="18"/>
                      <w:szCs w:val="18"/>
                      <w:lang w:val="en-GB"/>
                    </w:rPr>
                  </w:pPr>
                </w:p>
              </w:tc>
            </w:tr>
            <w:tr w:rsidR="00CB66C3" w:rsidRPr="00CB66C3" w14:paraId="04C6C90F" w14:textId="77777777" w:rsidTr="00E30CBA">
              <w:tc>
                <w:tcPr>
                  <w:tcW w:w="2467" w:type="dxa"/>
                </w:tcPr>
                <w:p w14:paraId="6D41A3EC" w14:textId="1225E53E" w:rsidR="00052A70" w:rsidRPr="00CB66C3" w:rsidRDefault="00052A70" w:rsidP="00052A70">
                  <w:pPr>
                    <w:rPr>
                      <w:rFonts w:asciiTheme="minorHAnsi" w:hAnsiTheme="minorHAnsi"/>
                      <w:iCs/>
                      <w:sz w:val="18"/>
                      <w:szCs w:val="18"/>
                      <w:lang w:val="en-GB"/>
                    </w:rPr>
                  </w:pPr>
                  <w:r w:rsidRPr="00CB66C3">
                    <w:rPr>
                      <w:rFonts w:asciiTheme="minorHAnsi" w:hAnsiTheme="minorHAnsi"/>
                      <w:iCs/>
                      <w:sz w:val="18"/>
                      <w:szCs w:val="18"/>
                      <w:lang w:val="en-GB"/>
                    </w:rPr>
                    <w:t xml:space="preserve">Course total </w:t>
                  </w:r>
                </w:p>
              </w:tc>
              <w:tc>
                <w:tcPr>
                  <w:tcW w:w="2468" w:type="dxa"/>
                  <w:vAlign w:val="center"/>
                </w:tcPr>
                <w:p w14:paraId="0A3A9730" w14:textId="4A64C69D" w:rsidR="00052A70" w:rsidRPr="00CB66C3" w:rsidRDefault="00052A70" w:rsidP="00052A70">
                  <w:pPr>
                    <w:jc w:val="center"/>
                    <w:rPr>
                      <w:rFonts w:asciiTheme="minorHAnsi" w:hAnsiTheme="minorHAnsi" w:cs="Arial"/>
                      <w:b/>
                      <w:i/>
                      <w:sz w:val="18"/>
                      <w:szCs w:val="18"/>
                      <w:lang w:val="en-GB"/>
                    </w:rPr>
                  </w:pPr>
                  <w:r w:rsidRPr="00CB66C3">
                    <w:rPr>
                      <w:rFonts w:asciiTheme="minorHAnsi" w:hAnsiTheme="minorHAnsi" w:cs="Arial"/>
                      <w:b/>
                      <w:i/>
                      <w:sz w:val="18"/>
                      <w:szCs w:val="18"/>
                      <w:lang w:val="el-GR"/>
                    </w:rPr>
                    <w:t xml:space="preserve">125 </w:t>
                  </w:r>
                  <w:r w:rsidRPr="00CB66C3">
                    <w:rPr>
                      <w:rFonts w:asciiTheme="minorHAnsi" w:hAnsiTheme="minorHAnsi" w:cs="Arial"/>
                      <w:b/>
                      <w:i/>
                      <w:sz w:val="18"/>
                      <w:szCs w:val="18"/>
                    </w:rPr>
                    <w:t>HOURS (</w:t>
                  </w:r>
                  <w:r w:rsidRPr="00CB66C3">
                    <w:rPr>
                      <w:rFonts w:asciiTheme="minorHAnsi" w:hAnsiTheme="minorHAnsi" w:cs="Arial"/>
                      <w:b/>
                      <w:i/>
                      <w:sz w:val="18"/>
                      <w:szCs w:val="18"/>
                      <w:lang w:val="en-GB"/>
                    </w:rPr>
                    <w:t>5 ECTS)</w:t>
                  </w:r>
                </w:p>
              </w:tc>
            </w:tr>
          </w:tbl>
          <w:p w14:paraId="591BF5E7" w14:textId="77777777" w:rsidR="00CC1EC5" w:rsidRPr="00CB66C3" w:rsidRDefault="00CC1EC5" w:rsidP="00E30CBA">
            <w:pPr>
              <w:rPr>
                <w:rFonts w:asciiTheme="minorHAnsi" w:hAnsiTheme="minorHAnsi" w:cs="Tahoma"/>
                <w:sz w:val="18"/>
                <w:szCs w:val="18"/>
                <w:lang w:val="en-GB"/>
              </w:rPr>
            </w:pPr>
          </w:p>
        </w:tc>
      </w:tr>
      <w:tr w:rsidR="00CB66C3" w:rsidRPr="00CB66C3" w14:paraId="2A4E3F91" w14:textId="77777777" w:rsidTr="00E30CBA">
        <w:tc>
          <w:tcPr>
            <w:tcW w:w="3306" w:type="dxa"/>
          </w:tcPr>
          <w:p w14:paraId="6C3A03E8" w14:textId="77777777" w:rsidR="00CC1EC5" w:rsidRPr="00CB66C3" w:rsidRDefault="00CC1EC5" w:rsidP="00E30CBA">
            <w:pPr>
              <w:jc w:val="right"/>
              <w:rPr>
                <w:rFonts w:asciiTheme="minorHAnsi" w:hAnsiTheme="minorHAnsi" w:cs="Arial"/>
                <w:b/>
                <w:sz w:val="18"/>
                <w:szCs w:val="18"/>
                <w:lang w:val="en-GB"/>
              </w:rPr>
            </w:pPr>
            <w:r w:rsidRPr="00CB66C3">
              <w:rPr>
                <w:rFonts w:asciiTheme="minorHAnsi" w:hAnsiTheme="minorHAnsi" w:cs="Arial"/>
                <w:b/>
                <w:sz w:val="18"/>
                <w:szCs w:val="18"/>
                <w:lang w:val="en-GB"/>
              </w:rPr>
              <w:t>STUDENT PERFORMANCE EVALUATION</w:t>
            </w:r>
          </w:p>
          <w:p w14:paraId="08B4C5C2" w14:textId="77777777" w:rsidR="00CC1EC5" w:rsidRPr="00CB66C3" w:rsidRDefault="00CC1EC5" w:rsidP="00E30CBA">
            <w:pPr>
              <w:jc w:val="both"/>
              <w:rPr>
                <w:rFonts w:asciiTheme="minorHAnsi" w:hAnsiTheme="minorHAnsi" w:cs="Arial"/>
                <w:i/>
                <w:sz w:val="18"/>
                <w:szCs w:val="18"/>
                <w:lang w:val="en-GB"/>
              </w:rPr>
            </w:pPr>
            <w:r w:rsidRPr="00CB66C3">
              <w:rPr>
                <w:rFonts w:asciiTheme="minorHAnsi" w:hAnsiTheme="minorHAnsi" w:cs="Arial"/>
                <w:i/>
                <w:sz w:val="18"/>
                <w:szCs w:val="18"/>
                <w:lang w:val="en-GB"/>
              </w:rPr>
              <w:t>Description of the evaluation procedure</w:t>
            </w:r>
          </w:p>
          <w:p w14:paraId="1A135B4D" w14:textId="77777777" w:rsidR="00CC1EC5" w:rsidRPr="00CB66C3" w:rsidRDefault="00CC1EC5" w:rsidP="00E30CBA">
            <w:pPr>
              <w:jc w:val="both"/>
              <w:rPr>
                <w:rFonts w:asciiTheme="minorHAnsi" w:hAnsiTheme="minorHAnsi" w:cs="Arial"/>
                <w:i/>
                <w:sz w:val="18"/>
                <w:szCs w:val="18"/>
                <w:lang w:val="en-GB"/>
              </w:rPr>
            </w:pPr>
          </w:p>
          <w:p w14:paraId="73A258CF" w14:textId="77777777" w:rsidR="00CC1EC5" w:rsidRPr="00CB66C3" w:rsidRDefault="00CC1EC5" w:rsidP="00E30CBA">
            <w:pPr>
              <w:jc w:val="both"/>
              <w:rPr>
                <w:rFonts w:asciiTheme="minorHAnsi" w:hAnsiTheme="minorHAnsi" w:cs="Arial"/>
                <w:i/>
                <w:sz w:val="18"/>
                <w:szCs w:val="18"/>
                <w:lang w:val="en-GB"/>
              </w:rPr>
            </w:pPr>
            <w:r w:rsidRPr="00CB66C3">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635F41D" w14:textId="77777777" w:rsidR="00CC1EC5" w:rsidRPr="00CB66C3" w:rsidRDefault="00CC1EC5" w:rsidP="00E30CBA">
            <w:pPr>
              <w:jc w:val="both"/>
              <w:rPr>
                <w:rFonts w:asciiTheme="minorHAnsi" w:hAnsiTheme="minorHAnsi" w:cs="Arial"/>
                <w:i/>
                <w:sz w:val="18"/>
                <w:szCs w:val="18"/>
                <w:lang w:val="en-GB"/>
              </w:rPr>
            </w:pPr>
          </w:p>
          <w:p w14:paraId="4EE2BA33" w14:textId="77777777" w:rsidR="00CC1EC5" w:rsidRPr="00CB66C3" w:rsidRDefault="00CC1EC5" w:rsidP="00E30CBA">
            <w:pPr>
              <w:jc w:val="both"/>
              <w:rPr>
                <w:rFonts w:asciiTheme="minorHAnsi" w:hAnsiTheme="minorHAnsi" w:cs="Arial"/>
                <w:i/>
                <w:sz w:val="18"/>
                <w:szCs w:val="18"/>
                <w:lang w:val="en-GB"/>
              </w:rPr>
            </w:pPr>
            <w:r w:rsidRPr="00CB66C3">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14:paraId="6B0E232C" w14:textId="77777777" w:rsidR="00CC1EC5" w:rsidRPr="00CB66C3" w:rsidRDefault="00CC1EC5" w:rsidP="00E30CBA">
            <w:pPr>
              <w:rPr>
                <w:rFonts w:asciiTheme="minorHAnsi" w:hAnsiTheme="minorHAnsi" w:cs="Arial"/>
                <w:sz w:val="18"/>
                <w:szCs w:val="18"/>
                <w:lang w:val="en-GB"/>
              </w:rPr>
            </w:pPr>
          </w:p>
          <w:p w14:paraId="1868375D" w14:textId="77777777" w:rsidR="00CC1EC5" w:rsidRPr="00CB66C3" w:rsidRDefault="0000585B" w:rsidP="00E30CBA">
            <w:pPr>
              <w:rPr>
                <w:rFonts w:asciiTheme="minorHAnsi" w:hAnsiTheme="minorHAnsi" w:cs="Arial"/>
                <w:sz w:val="18"/>
                <w:szCs w:val="18"/>
              </w:rPr>
            </w:pPr>
            <w:r w:rsidRPr="00CB66C3">
              <w:rPr>
                <w:rFonts w:asciiTheme="minorHAnsi" w:hAnsiTheme="minorHAnsi" w:cs="Arial"/>
                <w:sz w:val="18"/>
                <w:szCs w:val="18"/>
              </w:rPr>
              <w:t>Written examination with short-answer questions and problem-solving activities. In Greek.</w:t>
            </w:r>
          </w:p>
          <w:p w14:paraId="71209F4F" w14:textId="77777777" w:rsidR="0000585B" w:rsidRPr="00CB66C3" w:rsidRDefault="0000585B" w:rsidP="00E30CBA">
            <w:pPr>
              <w:rPr>
                <w:rFonts w:asciiTheme="minorHAnsi" w:hAnsiTheme="minorHAnsi" w:cs="Arial"/>
                <w:sz w:val="18"/>
                <w:szCs w:val="18"/>
              </w:rPr>
            </w:pPr>
          </w:p>
          <w:p w14:paraId="0B8C8034" w14:textId="77777777" w:rsidR="0000585B" w:rsidRPr="00CB66C3" w:rsidRDefault="0000585B" w:rsidP="00E30CBA">
            <w:pPr>
              <w:rPr>
                <w:rFonts w:asciiTheme="minorHAnsi" w:hAnsiTheme="minorHAnsi" w:cs="Arial"/>
                <w:sz w:val="18"/>
                <w:szCs w:val="18"/>
              </w:rPr>
            </w:pPr>
            <w:r w:rsidRPr="00CB66C3">
              <w:rPr>
                <w:rFonts w:asciiTheme="minorHAnsi" w:hAnsiTheme="minorHAnsi" w:cs="Arial"/>
                <w:sz w:val="18"/>
                <w:szCs w:val="18"/>
              </w:rPr>
              <w:t xml:space="preserve">The evaluation criteria are accessible in the syllabus that the students get in the first lecture of the semester. The syllabus is also available at the </w:t>
            </w:r>
            <w:proofErr w:type="spellStart"/>
            <w:r w:rsidRPr="00CB66C3">
              <w:rPr>
                <w:rFonts w:asciiTheme="minorHAnsi" w:hAnsiTheme="minorHAnsi" w:cs="Arial"/>
                <w:sz w:val="18"/>
                <w:szCs w:val="18"/>
              </w:rPr>
              <w:t>eclass</w:t>
            </w:r>
            <w:proofErr w:type="spellEnd"/>
            <w:r w:rsidRPr="00CB66C3">
              <w:rPr>
                <w:rFonts w:asciiTheme="minorHAnsi" w:hAnsiTheme="minorHAnsi" w:cs="Arial"/>
                <w:sz w:val="18"/>
                <w:szCs w:val="18"/>
              </w:rPr>
              <w:t xml:space="preserve"> page of the course.</w:t>
            </w:r>
          </w:p>
          <w:p w14:paraId="281F10F3" w14:textId="77777777" w:rsidR="00CC1EC5" w:rsidRPr="00CB66C3" w:rsidRDefault="00CC1EC5" w:rsidP="00E30CBA">
            <w:pPr>
              <w:rPr>
                <w:rFonts w:asciiTheme="minorHAnsi" w:hAnsiTheme="minorHAnsi" w:cs="Arial"/>
                <w:sz w:val="18"/>
                <w:szCs w:val="18"/>
                <w:lang w:val="en-GB"/>
              </w:rPr>
            </w:pPr>
          </w:p>
          <w:p w14:paraId="4ADA0DBF" w14:textId="77777777" w:rsidR="00CC1EC5" w:rsidRPr="00CB66C3" w:rsidRDefault="00CC1EC5" w:rsidP="0000585B">
            <w:pPr>
              <w:rPr>
                <w:rFonts w:asciiTheme="minorHAnsi" w:hAnsiTheme="minorHAnsi" w:cs="Arial"/>
                <w:sz w:val="18"/>
                <w:szCs w:val="18"/>
                <w:lang w:val="en-GB"/>
              </w:rPr>
            </w:pPr>
          </w:p>
        </w:tc>
      </w:tr>
    </w:tbl>
    <w:p w14:paraId="16E955BA" w14:textId="77777777" w:rsidR="00CC1EC5" w:rsidRPr="00CB66C3"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CB66C3">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B66C3" w:rsidRPr="00CB66C3" w14:paraId="24616993" w14:textId="77777777" w:rsidTr="00E30CBA">
        <w:tc>
          <w:tcPr>
            <w:tcW w:w="8472" w:type="dxa"/>
          </w:tcPr>
          <w:p w14:paraId="108A6EF4" w14:textId="77777777" w:rsidR="00CC1EC5" w:rsidRPr="00CB66C3" w:rsidRDefault="00CC1EC5" w:rsidP="0000585B">
            <w:pPr>
              <w:jc w:val="both"/>
              <w:rPr>
                <w:rFonts w:asciiTheme="minorHAnsi" w:hAnsiTheme="minorHAnsi" w:cs="Arial"/>
                <w:i/>
                <w:sz w:val="18"/>
                <w:szCs w:val="18"/>
                <w:lang w:val="en-GB"/>
              </w:rPr>
            </w:pPr>
          </w:p>
          <w:p w14:paraId="29CF4AD4" w14:textId="77777777" w:rsidR="0000585B" w:rsidRPr="00CB66C3" w:rsidRDefault="0000585B" w:rsidP="0000585B">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α) Main readings:</w:t>
            </w:r>
          </w:p>
          <w:p w14:paraId="107665BC" w14:textId="77777777" w:rsidR="0000585B" w:rsidRPr="00CB66C3" w:rsidRDefault="0000585B" w:rsidP="0000585B">
            <w:pPr>
              <w:jc w:val="both"/>
              <w:rPr>
                <w:rFonts w:asciiTheme="minorHAnsi" w:eastAsia="Calibri" w:hAnsiTheme="minorHAnsi" w:cs="Arial"/>
                <w:sz w:val="18"/>
                <w:szCs w:val="18"/>
                <w:lang w:val="en-GB"/>
              </w:rPr>
            </w:pPr>
          </w:p>
          <w:p w14:paraId="2929920C" w14:textId="77777777" w:rsidR="00380F33" w:rsidRPr="00CB66C3" w:rsidRDefault="00380F33" w:rsidP="00380F33">
            <w:pPr>
              <w:jc w:val="both"/>
              <w:rPr>
                <w:rFonts w:asciiTheme="minorHAnsi" w:eastAsia="Calibri" w:hAnsiTheme="minorHAnsi" w:cs="Arial"/>
                <w:sz w:val="18"/>
                <w:szCs w:val="18"/>
                <w:lang w:val="el-GR"/>
              </w:rPr>
            </w:pPr>
            <w:r w:rsidRPr="00CB66C3">
              <w:rPr>
                <w:rFonts w:asciiTheme="minorHAnsi" w:eastAsia="Calibri" w:hAnsiTheme="minorHAnsi" w:cs="Arial"/>
                <w:sz w:val="18"/>
                <w:szCs w:val="18"/>
                <w:lang w:val="el-GR"/>
              </w:rPr>
              <w:t>Ρούσσου, Άννα (2015) Σύνταξη: γραμματική και μινιμαλισμός. Αθήνα: Ελληνικά Ακαδημαϊκά Ηλεκτρονικά Συγγράμματα και Βοηθήματα.</w:t>
            </w:r>
          </w:p>
          <w:p w14:paraId="3AD4AB67" w14:textId="77777777" w:rsidR="00380F33" w:rsidRPr="00CB66C3" w:rsidRDefault="00380F33" w:rsidP="00380F33">
            <w:pPr>
              <w:jc w:val="both"/>
              <w:rPr>
                <w:rFonts w:asciiTheme="minorHAnsi" w:eastAsia="Calibri" w:hAnsiTheme="minorHAnsi" w:cs="Arial"/>
                <w:sz w:val="18"/>
                <w:szCs w:val="18"/>
                <w:lang w:val="el-GR"/>
              </w:rPr>
            </w:pPr>
            <w:proofErr w:type="spellStart"/>
            <w:r w:rsidRPr="00CB66C3">
              <w:rPr>
                <w:rFonts w:asciiTheme="minorHAnsi" w:eastAsia="Calibri" w:hAnsiTheme="minorHAnsi" w:cs="Arial"/>
                <w:sz w:val="18"/>
                <w:szCs w:val="18"/>
                <w:lang w:val="el-GR"/>
              </w:rPr>
              <w:t>Θεοφανοπούλου</w:t>
            </w:r>
            <w:proofErr w:type="spellEnd"/>
            <w:r w:rsidRPr="00CB66C3">
              <w:rPr>
                <w:rFonts w:asciiTheme="minorHAnsi" w:eastAsia="Calibri" w:hAnsiTheme="minorHAnsi" w:cs="Arial"/>
                <w:sz w:val="18"/>
                <w:szCs w:val="18"/>
                <w:lang w:val="el-GR"/>
              </w:rPr>
              <w:t xml:space="preserve">-Κοντού, Δήμητρα (2002) Γενετική σύνταξη: το πρότυπο της κυβέρνησης και αναφορικής δέσμευσης. Αθήνα: Εκδόσεις </w:t>
            </w:r>
            <w:proofErr w:type="spellStart"/>
            <w:r w:rsidRPr="00CB66C3">
              <w:rPr>
                <w:rFonts w:asciiTheme="minorHAnsi" w:eastAsia="Calibri" w:hAnsiTheme="minorHAnsi" w:cs="Arial"/>
                <w:sz w:val="18"/>
                <w:szCs w:val="18"/>
                <w:lang w:val="el-GR"/>
              </w:rPr>
              <w:t>Καρδαμίτσα</w:t>
            </w:r>
            <w:proofErr w:type="spellEnd"/>
            <w:r w:rsidRPr="00CB66C3">
              <w:rPr>
                <w:rFonts w:asciiTheme="minorHAnsi" w:eastAsia="Calibri" w:hAnsiTheme="minorHAnsi" w:cs="Arial"/>
                <w:sz w:val="18"/>
                <w:szCs w:val="18"/>
                <w:lang w:val="el-GR"/>
              </w:rPr>
              <w:t>.</w:t>
            </w:r>
          </w:p>
          <w:p w14:paraId="0BC06E7B" w14:textId="77777777" w:rsidR="00A93309"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l-GR"/>
              </w:rPr>
              <w:t>Φιλιππάκη</w:t>
            </w:r>
            <w:proofErr w:type="spellEnd"/>
            <w:r w:rsidRPr="00CB66C3">
              <w:rPr>
                <w:rFonts w:asciiTheme="minorHAnsi" w:eastAsia="Calibri" w:hAnsiTheme="minorHAnsi" w:cs="Arial"/>
                <w:sz w:val="18"/>
                <w:szCs w:val="18"/>
                <w:lang w:val="el-GR"/>
              </w:rPr>
              <w:t>-</w:t>
            </w:r>
            <w:r w:rsidRPr="00CB66C3">
              <w:rPr>
                <w:rFonts w:asciiTheme="minorHAnsi" w:eastAsia="Calibri" w:hAnsiTheme="minorHAnsi" w:cs="Arial"/>
                <w:sz w:val="18"/>
                <w:szCs w:val="18"/>
                <w:lang w:val="en-GB"/>
              </w:rPr>
              <w:t>Warburton</w:t>
            </w:r>
            <w:r w:rsidRPr="00CB66C3">
              <w:rPr>
                <w:rFonts w:asciiTheme="minorHAnsi" w:eastAsia="Calibri" w:hAnsiTheme="minorHAnsi" w:cs="Arial"/>
                <w:sz w:val="18"/>
                <w:szCs w:val="18"/>
                <w:lang w:val="el-GR"/>
              </w:rPr>
              <w:t xml:space="preserve">, Ειρήνη (1992). Εισαγωγή στη θεωρητική γλωσσολογία. </w:t>
            </w:r>
            <w:proofErr w:type="spellStart"/>
            <w:r w:rsidRPr="00CB66C3">
              <w:rPr>
                <w:rFonts w:asciiTheme="minorHAnsi" w:eastAsia="Calibri" w:hAnsiTheme="minorHAnsi" w:cs="Arial"/>
                <w:sz w:val="18"/>
                <w:szCs w:val="18"/>
                <w:lang w:val="en-GB"/>
              </w:rPr>
              <w:t>Αθήν</w:t>
            </w:r>
            <w:proofErr w:type="spellEnd"/>
            <w:r w:rsidRPr="00CB66C3">
              <w:rPr>
                <w:rFonts w:asciiTheme="minorHAnsi" w:eastAsia="Calibri" w:hAnsiTheme="minorHAnsi" w:cs="Arial"/>
                <w:sz w:val="18"/>
                <w:szCs w:val="18"/>
                <w:lang w:val="en-GB"/>
              </w:rPr>
              <w:t xml:space="preserve">α: </w:t>
            </w:r>
            <w:proofErr w:type="spellStart"/>
            <w:r w:rsidRPr="00CB66C3">
              <w:rPr>
                <w:rFonts w:asciiTheme="minorHAnsi" w:eastAsia="Calibri" w:hAnsiTheme="minorHAnsi" w:cs="Arial"/>
                <w:sz w:val="18"/>
                <w:szCs w:val="18"/>
                <w:lang w:val="en-GB"/>
              </w:rPr>
              <w:t>Εκδόσεις</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Νεφέλη</w:t>
            </w:r>
            <w:proofErr w:type="spellEnd"/>
            <w:r w:rsidRPr="00CB66C3">
              <w:rPr>
                <w:rFonts w:asciiTheme="minorHAnsi" w:eastAsia="Calibri" w:hAnsiTheme="minorHAnsi" w:cs="Arial"/>
                <w:sz w:val="18"/>
                <w:szCs w:val="18"/>
                <w:lang w:val="en-GB"/>
              </w:rPr>
              <w:t>.</w:t>
            </w:r>
          </w:p>
          <w:p w14:paraId="705B12E9" w14:textId="77777777" w:rsidR="00380F33" w:rsidRPr="00CB66C3" w:rsidRDefault="00380F33" w:rsidP="00380F33">
            <w:pPr>
              <w:jc w:val="both"/>
              <w:rPr>
                <w:rFonts w:asciiTheme="minorHAnsi" w:eastAsia="Calibri" w:hAnsiTheme="minorHAnsi" w:cs="Arial"/>
                <w:sz w:val="18"/>
                <w:szCs w:val="18"/>
              </w:rPr>
            </w:pPr>
          </w:p>
          <w:p w14:paraId="70F1779E" w14:textId="77777777" w:rsidR="0000585B" w:rsidRPr="00CB66C3" w:rsidRDefault="0000585B" w:rsidP="0000585B">
            <w:pPr>
              <w:jc w:val="both"/>
              <w:rPr>
                <w:rFonts w:asciiTheme="minorHAnsi" w:eastAsia="Calibri" w:hAnsiTheme="minorHAnsi" w:cs="Arial"/>
                <w:sz w:val="18"/>
                <w:szCs w:val="18"/>
              </w:rPr>
            </w:pPr>
            <w:r w:rsidRPr="00CB66C3">
              <w:rPr>
                <w:rFonts w:asciiTheme="minorHAnsi" w:eastAsia="Calibri" w:hAnsiTheme="minorHAnsi" w:cs="Arial"/>
                <w:sz w:val="18"/>
                <w:szCs w:val="18"/>
                <w:lang w:val="el-GR"/>
              </w:rPr>
              <w:t>β</w:t>
            </w:r>
            <w:r w:rsidRPr="00CB66C3">
              <w:rPr>
                <w:rFonts w:asciiTheme="minorHAnsi" w:eastAsia="Calibri" w:hAnsiTheme="minorHAnsi" w:cs="Arial"/>
                <w:sz w:val="18"/>
                <w:szCs w:val="18"/>
              </w:rPr>
              <w:t xml:space="preserve">) </w:t>
            </w:r>
            <w:r w:rsidRPr="00CB66C3">
              <w:rPr>
                <w:rFonts w:asciiTheme="minorHAnsi" w:eastAsia="Calibri" w:hAnsiTheme="minorHAnsi" w:cs="Arial"/>
                <w:sz w:val="18"/>
                <w:szCs w:val="18"/>
                <w:lang w:val="en-GB"/>
              </w:rPr>
              <w:t>Suggested</w:t>
            </w:r>
            <w:r w:rsidRPr="00CB66C3">
              <w:rPr>
                <w:rFonts w:asciiTheme="minorHAnsi" w:eastAsia="Calibri" w:hAnsiTheme="minorHAnsi" w:cs="Arial"/>
                <w:sz w:val="18"/>
                <w:szCs w:val="18"/>
              </w:rPr>
              <w:t xml:space="preserve"> </w:t>
            </w:r>
            <w:r w:rsidRPr="00CB66C3">
              <w:rPr>
                <w:rFonts w:asciiTheme="minorHAnsi" w:eastAsia="Calibri" w:hAnsiTheme="minorHAnsi" w:cs="Arial"/>
                <w:sz w:val="18"/>
                <w:szCs w:val="18"/>
                <w:lang w:val="en-GB"/>
              </w:rPr>
              <w:t>bibliography</w:t>
            </w:r>
            <w:r w:rsidRPr="00CB66C3">
              <w:rPr>
                <w:rFonts w:asciiTheme="minorHAnsi" w:eastAsia="Calibri" w:hAnsiTheme="minorHAnsi" w:cs="Arial"/>
                <w:sz w:val="18"/>
                <w:szCs w:val="18"/>
              </w:rPr>
              <w:t>:</w:t>
            </w:r>
          </w:p>
          <w:p w14:paraId="7A86D5B7" w14:textId="77777777" w:rsidR="0000585B" w:rsidRPr="00CB66C3" w:rsidRDefault="0000585B" w:rsidP="0000585B">
            <w:pPr>
              <w:jc w:val="both"/>
              <w:rPr>
                <w:rFonts w:asciiTheme="minorHAnsi" w:eastAsia="Calibri" w:hAnsiTheme="minorHAnsi" w:cs="Arial"/>
                <w:sz w:val="18"/>
                <w:szCs w:val="18"/>
              </w:rPr>
            </w:pPr>
          </w:p>
          <w:p w14:paraId="21C1CE49"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Aarts</w:t>
            </w:r>
            <w:proofErr w:type="spellEnd"/>
            <w:r w:rsidRPr="00CB66C3">
              <w:rPr>
                <w:rFonts w:asciiTheme="minorHAnsi" w:eastAsia="Calibri" w:hAnsiTheme="minorHAnsi" w:cs="Arial"/>
                <w:sz w:val="18"/>
                <w:szCs w:val="18"/>
                <w:lang w:val="en-GB"/>
              </w:rPr>
              <w:t xml:space="preserve">, Bas (2013) English syntax and argumentation, 4th ed. Basingstoke: Palgrave. </w:t>
            </w:r>
          </w:p>
          <w:p w14:paraId="2313834A"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Adger</w:t>
            </w:r>
            <w:proofErr w:type="spellEnd"/>
            <w:r w:rsidRPr="00CB66C3">
              <w:rPr>
                <w:rFonts w:asciiTheme="minorHAnsi" w:eastAsia="Calibri" w:hAnsiTheme="minorHAnsi" w:cs="Arial"/>
                <w:sz w:val="18"/>
                <w:szCs w:val="18"/>
                <w:lang w:val="en-GB"/>
              </w:rPr>
              <w:t>, David (2003) Core syntax: a minimalist approach. Oxford: Oxford University Press. [βιβ</w:t>
            </w:r>
            <w:proofErr w:type="spellStart"/>
            <w:r w:rsidRPr="00CB66C3">
              <w:rPr>
                <w:rFonts w:asciiTheme="minorHAnsi" w:eastAsia="Calibri" w:hAnsiTheme="minorHAnsi" w:cs="Arial"/>
                <w:sz w:val="18"/>
                <w:szCs w:val="18"/>
                <w:lang w:val="en-GB"/>
              </w:rPr>
              <w:t>λιοθήκη</w:t>
            </w:r>
            <w:proofErr w:type="spellEnd"/>
            <w:r w:rsidRPr="00CB66C3">
              <w:rPr>
                <w:rFonts w:asciiTheme="minorHAnsi" w:eastAsia="Calibri" w:hAnsiTheme="minorHAnsi" w:cs="Arial"/>
                <w:sz w:val="18"/>
                <w:szCs w:val="18"/>
                <w:lang w:val="en-GB"/>
              </w:rPr>
              <w:t xml:space="preserve"> 425 ADG] </w:t>
            </w:r>
          </w:p>
          <w:p w14:paraId="3EA06D46"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Baltin</w:t>
            </w:r>
            <w:proofErr w:type="spellEnd"/>
            <w:r w:rsidRPr="00CB66C3">
              <w:rPr>
                <w:rFonts w:asciiTheme="minorHAnsi" w:eastAsia="Calibri" w:hAnsiTheme="minorHAnsi" w:cs="Arial"/>
                <w:sz w:val="18"/>
                <w:szCs w:val="18"/>
                <w:lang w:val="en-GB"/>
              </w:rPr>
              <w:t xml:space="preserve">, Mark &amp; Chris Collins, </w:t>
            </w:r>
            <w:proofErr w:type="spellStart"/>
            <w:r w:rsidRPr="00CB66C3">
              <w:rPr>
                <w:rFonts w:asciiTheme="minorHAnsi" w:eastAsia="Calibri" w:hAnsiTheme="minorHAnsi" w:cs="Arial"/>
                <w:sz w:val="18"/>
                <w:szCs w:val="18"/>
                <w:lang w:val="en-GB"/>
              </w:rPr>
              <w:t>eds</w:t>
            </w:r>
            <w:proofErr w:type="spellEnd"/>
            <w:r w:rsidRPr="00CB66C3">
              <w:rPr>
                <w:rFonts w:asciiTheme="minorHAnsi" w:eastAsia="Calibri" w:hAnsiTheme="minorHAnsi" w:cs="Arial"/>
                <w:sz w:val="18"/>
                <w:szCs w:val="18"/>
                <w:lang w:val="en-GB"/>
              </w:rPr>
              <w:t xml:space="preserve"> (2001) The handbook of contemporary syntactic theory. Oxford: Blackwell Publishing. </w:t>
            </w:r>
          </w:p>
          <w:p w14:paraId="2B8CE388"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Boeckx</w:t>
            </w:r>
            <w:proofErr w:type="spellEnd"/>
            <w:r w:rsidRPr="00CB66C3">
              <w:rPr>
                <w:rFonts w:asciiTheme="minorHAnsi" w:eastAsia="Calibri" w:hAnsiTheme="minorHAnsi" w:cs="Arial"/>
                <w:sz w:val="18"/>
                <w:szCs w:val="18"/>
                <w:lang w:val="en-GB"/>
              </w:rPr>
              <w:t>, Cedric (2011) The Oxford handbook of linguistic minimalism. Oxford: Oxford University Press. [βιβ</w:t>
            </w:r>
            <w:proofErr w:type="spellStart"/>
            <w:r w:rsidRPr="00CB66C3">
              <w:rPr>
                <w:rFonts w:asciiTheme="minorHAnsi" w:eastAsia="Calibri" w:hAnsiTheme="minorHAnsi" w:cs="Arial"/>
                <w:sz w:val="18"/>
                <w:szCs w:val="18"/>
                <w:lang w:val="en-GB"/>
              </w:rPr>
              <w:t>λιοθήκη</w:t>
            </w:r>
            <w:proofErr w:type="spellEnd"/>
            <w:r w:rsidRPr="00CB66C3">
              <w:rPr>
                <w:rFonts w:asciiTheme="minorHAnsi" w:eastAsia="Calibri" w:hAnsiTheme="minorHAnsi" w:cs="Arial"/>
                <w:sz w:val="18"/>
                <w:szCs w:val="18"/>
                <w:lang w:val="en-GB"/>
              </w:rPr>
              <w:t xml:space="preserve"> 415 OXF]</w:t>
            </w:r>
          </w:p>
          <w:p w14:paraId="5701AEB9"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Burton-Roberts, Noel (2016) Analysing sentences: an introduction to English syntax, 4th ed. London: Routledge.</w:t>
            </w:r>
          </w:p>
          <w:p w14:paraId="7698D2A2"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 xml:space="preserve">Carnie, Andrew (2001) Modern syntax: a </w:t>
            </w:r>
            <w:proofErr w:type="spellStart"/>
            <w:r w:rsidRPr="00CB66C3">
              <w:rPr>
                <w:rFonts w:asciiTheme="minorHAnsi" w:eastAsia="Calibri" w:hAnsiTheme="minorHAnsi" w:cs="Arial"/>
                <w:sz w:val="18"/>
                <w:szCs w:val="18"/>
                <w:lang w:val="en-GB"/>
              </w:rPr>
              <w:t>coursebook</w:t>
            </w:r>
            <w:proofErr w:type="spellEnd"/>
            <w:r w:rsidRPr="00CB66C3">
              <w:rPr>
                <w:rFonts w:asciiTheme="minorHAnsi" w:eastAsia="Calibri" w:hAnsiTheme="minorHAnsi" w:cs="Arial"/>
                <w:sz w:val="18"/>
                <w:szCs w:val="18"/>
                <w:lang w:val="en-GB"/>
              </w:rPr>
              <w:t>. Cambridge: Cambridge University Press.</w:t>
            </w:r>
          </w:p>
          <w:p w14:paraId="5FD5927A"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Carnie, Andrew (2013) Syntax: a generative introduction, 3rd ed. Oxford: Wiley-Blackwell. [βιβ</w:t>
            </w:r>
            <w:proofErr w:type="spellStart"/>
            <w:r w:rsidRPr="00CB66C3">
              <w:rPr>
                <w:rFonts w:asciiTheme="minorHAnsi" w:eastAsia="Calibri" w:hAnsiTheme="minorHAnsi" w:cs="Arial"/>
                <w:sz w:val="18"/>
                <w:szCs w:val="18"/>
                <w:lang w:val="en-GB"/>
              </w:rPr>
              <w:t>λιοθήκη</w:t>
            </w:r>
            <w:proofErr w:type="spellEnd"/>
            <w:r w:rsidRPr="00CB66C3">
              <w:rPr>
                <w:rFonts w:asciiTheme="minorHAnsi" w:eastAsia="Calibri" w:hAnsiTheme="minorHAnsi" w:cs="Arial"/>
                <w:sz w:val="18"/>
                <w:szCs w:val="18"/>
                <w:lang w:val="en-GB"/>
              </w:rPr>
              <w:t xml:space="preserve"> 415 CAR (1η </w:t>
            </w:r>
            <w:proofErr w:type="spellStart"/>
            <w:r w:rsidRPr="00CB66C3">
              <w:rPr>
                <w:rFonts w:asciiTheme="minorHAnsi" w:eastAsia="Calibri" w:hAnsiTheme="minorHAnsi" w:cs="Arial"/>
                <w:sz w:val="18"/>
                <w:szCs w:val="18"/>
                <w:lang w:val="en-GB"/>
              </w:rPr>
              <w:t>έκδοση</w:t>
            </w:r>
            <w:proofErr w:type="spellEnd"/>
            <w:r w:rsidRPr="00CB66C3">
              <w:rPr>
                <w:rFonts w:asciiTheme="minorHAnsi" w:eastAsia="Calibri" w:hAnsiTheme="minorHAnsi" w:cs="Arial"/>
                <w:sz w:val="18"/>
                <w:szCs w:val="18"/>
                <w:lang w:val="en-GB"/>
              </w:rPr>
              <w:t>)]</w:t>
            </w:r>
          </w:p>
          <w:p w14:paraId="1F613574"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lastRenderedPageBreak/>
              <w:t xml:space="preserve">Carnie, Andrew, Yosuke Sato &amp; Daniel Siddiqi, </w:t>
            </w:r>
            <w:proofErr w:type="spellStart"/>
            <w:r w:rsidRPr="00CB66C3">
              <w:rPr>
                <w:rFonts w:asciiTheme="minorHAnsi" w:eastAsia="Calibri" w:hAnsiTheme="minorHAnsi" w:cs="Arial"/>
                <w:sz w:val="18"/>
                <w:szCs w:val="18"/>
                <w:lang w:val="en-GB"/>
              </w:rPr>
              <w:t>eds</w:t>
            </w:r>
            <w:proofErr w:type="spellEnd"/>
            <w:r w:rsidRPr="00CB66C3">
              <w:rPr>
                <w:rFonts w:asciiTheme="minorHAnsi" w:eastAsia="Calibri" w:hAnsiTheme="minorHAnsi" w:cs="Arial"/>
                <w:sz w:val="18"/>
                <w:szCs w:val="18"/>
                <w:lang w:val="en-GB"/>
              </w:rPr>
              <w:t xml:space="preserve"> (2014) The Routledge handbook of syntax. London: Routledge.</w:t>
            </w:r>
          </w:p>
          <w:p w14:paraId="6F4C6287"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Cook, Vivian J. &amp; Mark Newson (2007). Chomsky’s universal grammar: an introduction, 3rd ed. Oxford: Blackwell Publishing.</w:t>
            </w:r>
          </w:p>
          <w:p w14:paraId="606CC881"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Culicover</w:t>
            </w:r>
            <w:proofErr w:type="spellEnd"/>
            <w:r w:rsidRPr="00CB66C3">
              <w:rPr>
                <w:rFonts w:asciiTheme="minorHAnsi" w:eastAsia="Calibri" w:hAnsiTheme="minorHAnsi" w:cs="Arial"/>
                <w:sz w:val="18"/>
                <w:szCs w:val="18"/>
                <w:lang w:val="en-GB"/>
              </w:rPr>
              <w:t>, Peter W. (1997) Principles and parameters: an introduction to syntactic theory. Oxford: Oxford University Press.</w:t>
            </w:r>
          </w:p>
          <w:p w14:paraId="4854F99E"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 xml:space="preserve">Den </w:t>
            </w:r>
            <w:proofErr w:type="spellStart"/>
            <w:r w:rsidRPr="00CB66C3">
              <w:rPr>
                <w:rFonts w:asciiTheme="minorHAnsi" w:eastAsia="Calibri" w:hAnsiTheme="minorHAnsi" w:cs="Arial"/>
                <w:sz w:val="18"/>
                <w:szCs w:val="18"/>
                <w:lang w:val="en-GB"/>
              </w:rPr>
              <w:t>Dikken</w:t>
            </w:r>
            <w:proofErr w:type="spellEnd"/>
            <w:r w:rsidRPr="00CB66C3">
              <w:rPr>
                <w:rFonts w:asciiTheme="minorHAnsi" w:eastAsia="Calibri" w:hAnsiTheme="minorHAnsi" w:cs="Arial"/>
                <w:sz w:val="18"/>
                <w:szCs w:val="18"/>
                <w:lang w:val="en-GB"/>
              </w:rPr>
              <w:t>, Marcel (2013) The Cambridge handbook of generative syntax. Cambridge: Cambridge University Press.</w:t>
            </w:r>
          </w:p>
          <w:p w14:paraId="7EF90CCB"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Everaert</w:t>
            </w:r>
            <w:proofErr w:type="spellEnd"/>
            <w:r w:rsidRPr="00CB66C3">
              <w:rPr>
                <w:rFonts w:asciiTheme="minorHAnsi" w:eastAsia="Calibri" w:hAnsiTheme="minorHAnsi" w:cs="Arial"/>
                <w:sz w:val="18"/>
                <w:szCs w:val="18"/>
                <w:lang w:val="en-GB"/>
              </w:rPr>
              <w:t xml:space="preserve">, Martin &amp; </w:t>
            </w:r>
            <w:proofErr w:type="spellStart"/>
            <w:r w:rsidRPr="00CB66C3">
              <w:rPr>
                <w:rFonts w:asciiTheme="minorHAnsi" w:eastAsia="Calibri" w:hAnsiTheme="minorHAnsi" w:cs="Arial"/>
                <w:sz w:val="18"/>
                <w:szCs w:val="18"/>
                <w:lang w:val="en-GB"/>
              </w:rPr>
              <w:t>Henk</w:t>
            </w:r>
            <w:proofErr w:type="spellEnd"/>
            <w:r w:rsidRPr="00CB66C3">
              <w:rPr>
                <w:rFonts w:asciiTheme="minorHAnsi" w:eastAsia="Calibri" w:hAnsiTheme="minorHAnsi" w:cs="Arial"/>
                <w:sz w:val="18"/>
                <w:szCs w:val="18"/>
                <w:lang w:val="en-GB"/>
              </w:rPr>
              <w:t xml:space="preserve"> van </w:t>
            </w:r>
            <w:proofErr w:type="spellStart"/>
            <w:r w:rsidRPr="00CB66C3">
              <w:rPr>
                <w:rFonts w:asciiTheme="minorHAnsi" w:eastAsia="Calibri" w:hAnsiTheme="minorHAnsi" w:cs="Arial"/>
                <w:sz w:val="18"/>
                <w:szCs w:val="18"/>
                <w:lang w:val="en-GB"/>
              </w:rPr>
              <w:t>Riemsdijk</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eds</w:t>
            </w:r>
            <w:proofErr w:type="spellEnd"/>
            <w:r w:rsidRPr="00CB66C3">
              <w:rPr>
                <w:rFonts w:asciiTheme="minorHAnsi" w:eastAsia="Calibri" w:hAnsiTheme="minorHAnsi" w:cs="Arial"/>
                <w:sz w:val="18"/>
                <w:szCs w:val="18"/>
                <w:lang w:val="en-GB"/>
              </w:rPr>
              <w:t xml:space="preserve"> (2006) The Blackwell companion to syntax. Oxford: Blackwell. [βιβ</w:t>
            </w:r>
            <w:proofErr w:type="spellStart"/>
            <w:r w:rsidRPr="00CB66C3">
              <w:rPr>
                <w:rFonts w:asciiTheme="minorHAnsi" w:eastAsia="Calibri" w:hAnsiTheme="minorHAnsi" w:cs="Arial"/>
                <w:sz w:val="18"/>
                <w:szCs w:val="18"/>
                <w:lang w:val="en-GB"/>
              </w:rPr>
              <w:t>λιοθήκη</w:t>
            </w:r>
            <w:proofErr w:type="spellEnd"/>
            <w:r w:rsidRPr="00CB66C3">
              <w:rPr>
                <w:rFonts w:asciiTheme="minorHAnsi" w:eastAsia="Calibri" w:hAnsiTheme="minorHAnsi" w:cs="Arial"/>
                <w:sz w:val="18"/>
                <w:szCs w:val="18"/>
                <w:lang w:val="en-GB"/>
              </w:rPr>
              <w:t xml:space="preserve"> 415 BLA]</w:t>
            </w:r>
          </w:p>
          <w:p w14:paraId="336CC541" w14:textId="77777777" w:rsidR="00380F33" w:rsidRPr="00CB66C3" w:rsidRDefault="00380F33" w:rsidP="00380F33">
            <w:pPr>
              <w:jc w:val="both"/>
              <w:rPr>
                <w:rFonts w:asciiTheme="minorHAnsi" w:eastAsia="Calibri" w:hAnsiTheme="minorHAnsi" w:cs="Arial"/>
                <w:sz w:val="18"/>
                <w:szCs w:val="18"/>
                <w:lang w:val="el-GR"/>
              </w:rPr>
            </w:pPr>
            <w:proofErr w:type="spellStart"/>
            <w:r w:rsidRPr="00CB66C3">
              <w:rPr>
                <w:rFonts w:asciiTheme="minorHAnsi" w:eastAsia="Calibri" w:hAnsiTheme="minorHAnsi" w:cs="Arial"/>
                <w:sz w:val="18"/>
                <w:szCs w:val="18"/>
                <w:lang w:val="en-GB"/>
              </w:rPr>
              <w:t>Freidin</w:t>
            </w:r>
            <w:proofErr w:type="spellEnd"/>
            <w:r w:rsidRPr="00CB66C3">
              <w:rPr>
                <w:rFonts w:asciiTheme="minorHAnsi" w:eastAsia="Calibri" w:hAnsiTheme="minorHAnsi" w:cs="Arial"/>
                <w:sz w:val="18"/>
                <w:szCs w:val="18"/>
                <w:lang w:val="en-GB"/>
              </w:rPr>
              <w:t>, Robert (2013) Syntax: basic concepts and applications. Cambridge</w:t>
            </w:r>
            <w:r w:rsidRPr="00CB66C3">
              <w:rPr>
                <w:rFonts w:asciiTheme="minorHAnsi" w:eastAsia="Calibri" w:hAnsiTheme="minorHAnsi" w:cs="Arial"/>
                <w:sz w:val="18"/>
                <w:szCs w:val="18"/>
                <w:lang w:val="el-GR"/>
              </w:rPr>
              <w:t xml:space="preserve">: </w:t>
            </w:r>
            <w:r w:rsidRPr="00CB66C3">
              <w:rPr>
                <w:rFonts w:asciiTheme="minorHAnsi" w:eastAsia="Calibri" w:hAnsiTheme="minorHAnsi" w:cs="Arial"/>
                <w:sz w:val="18"/>
                <w:szCs w:val="18"/>
                <w:lang w:val="en-GB"/>
              </w:rPr>
              <w:t>Cambridge</w:t>
            </w:r>
            <w:r w:rsidRPr="00CB66C3">
              <w:rPr>
                <w:rFonts w:asciiTheme="minorHAnsi" w:eastAsia="Calibri" w:hAnsiTheme="minorHAnsi" w:cs="Arial"/>
                <w:sz w:val="18"/>
                <w:szCs w:val="18"/>
                <w:lang w:val="el-GR"/>
              </w:rPr>
              <w:t xml:space="preserve"> </w:t>
            </w:r>
            <w:r w:rsidRPr="00CB66C3">
              <w:rPr>
                <w:rFonts w:asciiTheme="minorHAnsi" w:eastAsia="Calibri" w:hAnsiTheme="minorHAnsi" w:cs="Arial"/>
                <w:sz w:val="18"/>
                <w:szCs w:val="18"/>
                <w:lang w:val="en-GB"/>
              </w:rPr>
              <w:t>University</w:t>
            </w:r>
            <w:r w:rsidRPr="00CB66C3">
              <w:rPr>
                <w:rFonts w:asciiTheme="minorHAnsi" w:eastAsia="Calibri" w:hAnsiTheme="minorHAnsi" w:cs="Arial"/>
                <w:sz w:val="18"/>
                <w:szCs w:val="18"/>
                <w:lang w:val="el-GR"/>
              </w:rPr>
              <w:t xml:space="preserve"> </w:t>
            </w:r>
            <w:r w:rsidRPr="00CB66C3">
              <w:rPr>
                <w:rFonts w:asciiTheme="minorHAnsi" w:eastAsia="Calibri" w:hAnsiTheme="minorHAnsi" w:cs="Arial"/>
                <w:sz w:val="18"/>
                <w:szCs w:val="18"/>
                <w:lang w:val="en-GB"/>
              </w:rPr>
              <w:t>Press</w:t>
            </w:r>
            <w:r w:rsidRPr="00CB66C3">
              <w:rPr>
                <w:rFonts w:asciiTheme="minorHAnsi" w:eastAsia="Calibri" w:hAnsiTheme="minorHAnsi" w:cs="Arial"/>
                <w:sz w:val="18"/>
                <w:szCs w:val="18"/>
                <w:lang w:val="el-GR"/>
              </w:rPr>
              <w:t>.</w:t>
            </w:r>
          </w:p>
          <w:p w14:paraId="6ED80BAD"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l-GR"/>
              </w:rPr>
              <w:t>Θεοφανοπούλου</w:t>
            </w:r>
            <w:proofErr w:type="spellEnd"/>
            <w:r w:rsidRPr="00CB66C3">
              <w:rPr>
                <w:rFonts w:asciiTheme="minorHAnsi" w:eastAsia="Calibri" w:hAnsiTheme="minorHAnsi" w:cs="Arial"/>
                <w:sz w:val="18"/>
                <w:szCs w:val="18"/>
                <w:lang w:val="el-GR"/>
              </w:rPr>
              <w:t xml:space="preserve">-Κοντού, Δήμητρα (1989) Μετασχηματιστική σύνταξη: από την θεωρία στην πράξη. </w:t>
            </w:r>
            <w:proofErr w:type="spellStart"/>
            <w:r w:rsidRPr="00CB66C3">
              <w:rPr>
                <w:rFonts w:asciiTheme="minorHAnsi" w:eastAsia="Calibri" w:hAnsiTheme="minorHAnsi" w:cs="Arial"/>
                <w:sz w:val="18"/>
                <w:szCs w:val="18"/>
                <w:lang w:val="en-GB"/>
              </w:rPr>
              <w:t>Αθήν</w:t>
            </w:r>
            <w:proofErr w:type="spellEnd"/>
            <w:r w:rsidRPr="00CB66C3">
              <w:rPr>
                <w:rFonts w:asciiTheme="minorHAnsi" w:eastAsia="Calibri" w:hAnsiTheme="minorHAnsi" w:cs="Arial"/>
                <w:sz w:val="18"/>
                <w:szCs w:val="18"/>
                <w:lang w:val="en-GB"/>
              </w:rPr>
              <w:t xml:space="preserve">α: </w:t>
            </w:r>
            <w:proofErr w:type="spellStart"/>
            <w:r w:rsidRPr="00CB66C3">
              <w:rPr>
                <w:rFonts w:asciiTheme="minorHAnsi" w:eastAsia="Calibri" w:hAnsiTheme="minorHAnsi" w:cs="Arial"/>
                <w:sz w:val="18"/>
                <w:szCs w:val="18"/>
                <w:lang w:val="en-GB"/>
              </w:rPr>
              <w:t>Εκδόσεις</w:t>
            </w:r>
            <w:proofErr w:type="spellEnd"/>
            <w:r w:rsidRPr="00CB66C3">
              <w:rPr>
                <w:rFonts w:asciiTheme="minorHAnsi" w:eastAsia="Calibri" w:hAnsiTheme="minorHAnsi" w:cs="Arial"/>
                <w:sz w:val="18"/>
                <w:szCs w:val="18"/>
                <w:lang w:val="en-GB"/>
              </w:rPr>
              <w:t xml:space="preserve"> Κα</w:t>
            </w:r>
            <w:proofErr w:type="spellStart"/>
            <w:r w:rsidRPr="00CB66C3">
              <w:rPr>
                <w:rFonts w:asciiTheme="minorHAnsi" w:eastAsia="Calibri" w:hAnsiTheme="minorHAnsi" w:cs="Arial"/>
                <w:sz w:val="18"/>
                <w:szCs w:val="18"/>
                <w:lang w:val="en-GB"/>
              </w:rPr>
              <w:t>ρδ</w:t>
            </w:r>
            <w:proofErr w:type="spellEnd"/>
            <w:r w:rsidRPr="00CB66C3">
              <w:rPr>
                <w:rFonts w:asciiTheme="minorHAnsi" w:eastAsia="Calibri" w:hAnsiTheme="minorHAnsi" w:cs="Arial"/>
                <w:sz w:val="18"/>
                <w:szCs w:val="18"/>
                <w:lang w:val="en-GB"/>
              </w:rPr>
              <w:t>αμίτσα. [βιβ</w:t>
            </w:r>
            <w:proofErr w:type="spellStart"/>
            <w:r w:rsidRPr="00CB66C3">
              <w:rPr>
                <w:rFonts w:asciiTheme="minorHAnsi" w:eastAsia="Calibri" w:hAnsiTheme="minorHAnsi" w:cs="Arial"/>
                <w:sz w:val="18"/>
                <w:szCs w:val="18"/>
                <w:lang w:val="en-GB"/>
              </w:rPr>
              <w:t>λιοθήκη</w:t>
            </w:r>
            <w:proofErr w:type="spellEnd"/>
            <w:r w:rsidRPr="00CB66C3">
              <w:rPr>
                <w:rFonts w:asciiTheme="minorHAnsi" w:eastAsia="Calibri" w:hAnsiTheme="minorHAnsi" w:cs="Arial"/>
                <w:sz w:val="18"/>
                <w:szCs w:val="18"/>
                <w:lang w:val="en-GB"/>
              </w:rPr>
              <w:t xml:space="preserve"> 415 ΘΕΟ]</w:t>
            </w:r>
          </w:p>
          <w:p w14:paraId="7144ED79"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Haegeman</w:t>
            </w:r>
            <w:proofErr w:type="spellEnd"/>
            <w:r w:rsidRPr="00CB66C3">
              <w:rPr>
                <w:rFonts w:asciiTheme="minorHAnsi" w:eastAsia="Calibri" w:hAnsiTheme="minorHAnsi" w:cs="Arial"/>
                <w:sz w:val="18"/>
                <w:szCs w:val="18"/>
                <w:lang w:val="en-GB"/>
              </w:rPr>
              <w:t>, Liliane (1994) Introduction to government and binding theory, 2nd ed. Oxford: Blackwell Publishing. [βιβ</w:t>
            </w:r>
            <w:proofErr w:type="spellStart"/>
            <w:r w:rsidRPr="00CB66C3">
              <w:rPr>
                <w:rFonts w:asciiTheme="minorHAnsi" w:eastAsia="Calibri" w:hAnsiTheme="minorHAnsi" w:cs="Arial"/>
                <w:sz w:val="18"/>
                <w:szCs w:val="18"/>
                <w:lang w:val="en-GB"/>
              </w:rPr>
              <w:t>λιοθήκη</w:t>
            </w:r>
            <w:proofErr w:type="spellEnd"/>
            <w:r w:rsidRPr="00CB66C3">
              <w:rPr>
                <w:rFonts w:asciiTheme="minorHAnsi" w:eastAsia="Calibri" w:hAnsiTheme="minorHAnsi" w:cs="Arial"/>
                <w:sz w:val="18"/>
                <w:szCs w:val="18"/>
                <w:lang w:val="en-GB"/>
              </w:rPr>
              <w:t xml:space="preserve"> 415 HAE]</w:t>
            </w:r>
          </w:p>
          <w:p w14:paraId="7C571E15"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Haegeman</w:t>
            </w:r>
            <w:proofErr w:type="spellEnd"/>
            <w:r w:rsidRPr="00CB66C3">
              <w:rPr>
                <w:rFonts w:asciiTheme="minorHAnsi" w:eastAsia="Calibri" w:hAnsiTheme="minorHAnsi" w:cs="Arial"/>
                <w:sz w:val="18"/>
                <w:szCs w:val="18"/>
                <w:lang w:val="en-GB"/>
              </w:rPr>
              <w:t>, Liliane (2006) Thinking syntactically: a guide to argumentation and analysis. Oxford: Blackwell Publishing.</w:t>
            </w:r>
          </w:p>
          <w:p w14:paraId="352A17D2"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Hornstein</w:t>
            </w:r>
            <w:proofErr w:type="spellEnd"/>
            <w:r w:rsidRPr="00CB66C3">
              <w:rPr>
                <w:rFonts w:asciiTheme="minorHAnsi" w:eastAsia="Calibri" w:hAnsiTheme="minorHAnsi" w:cs="Arial"/>
                <w:sz w:val="18"/>
                <w:szCs w:val="18"/>
                <w:lang w:val="en-GB"/>
              </w:rPr>
              <w:t xml:space="preserve">, Norbert, Jairo </w:t>
            </w:r>
            <w:proofErr w:type="spellStart"/>
            <w:r w:rsidRPr="00CB66C3">
              <w:rPr>
                <w:rFonts w:asciiTheme="minorHAnsi" w:eastAsia="Calibri" w:hAnsiTheme="minorHAnsi" w:cs="Arial"/>
                <w:sz w:val="18"/>
                <w:szCs w:val="18"/>
                <w:lang w:val="en-GB"/>
              </w:rPr>
              <w:t>Nuñes</w:t>
            </w:r>
            <w:proofErr w:type="spellEnd"/>
            <w:r w:rsidRPr="00CB66C3">
              <w:rPr>
                <w:rFonts w:asciiTheme="minorHAnsi" w:eastAsia="Calibri" w:hAnsiTheme="minorHAnsi" w:cs="Arial"/>
                <w:sz w:val="18"/>
                <w:szCs w:val="18"/>
                <w:lang w:val="en-GB"/>
              </w:rPr>
              <w:t xml:space="preserve"> &amp; </w:t>
            </w:r>
            <w:proofErr w:type="spellStart"/>
            <w:r w:rsidRPr="00CB66C3">
              <w:rPr>
                <w:rFonts w:asciiTheme="minorHAnsi" w:eastAsia="Calibri" w:hAnsiTheme="minorHAnsi" w:cs="Arial"/>
                <w:sz w:val="18"/>
                <w:szCs w:val="18"/>
                <w:lang w:val="en-GB"/>
              </w:rPr>
              <w:t>Kleanthes</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Grohmann</w:t>
            </w:r>
            <w:proofErr w:type="spellEnd"/>
            <w:r w:rsidRPr="00CB66C3">
              <w:rPr>
                <w:rFonts w:asciiTheme="minorHAnsi" w:eastAsia="Calibri" w:hAnsiTheme="minorHAnsi" w:cs="Arial"/>
                <w:sz w:val="18"/>
                <w:szCs w:val="18"/>
                <w:lang w:val="en-GB"/>
              </w:rPr>
              <w:t xml:space="preserve"> (2005) Understanding minimalism. Cambridge University Press. [βιβ</w:t>
            </w:r>
            <w:proofErr w:type="spellStart"/>
            <w:r w:rsidRPr="00CB66C3">
              <w:rPr>
                <w:rFonts w:asciiTheme="minorHAnsi" w:eastAsia="Calibri" w:hAnsiTheme="minorHAnsi" w:cs="Arial"/>
                <w:sz w:val="18"/>
                <w:szCs w:val="18"/>
                <w:lang w:val="en-GB"/>
              </w:rPr>
              <w:t>λιοθήκη</w:t>
            </w:r>
            <w:proofErr w:type="spellEnd"/>
            <w:r w:rsidRPr="00CB66C3">
              <w:rPr>
                <w:rFonts w:asciiTheme="minorHAnsi" w:eastAsia="Calibri" w:hAnsiTheme="minorHAnsi" w:cs="Arial"/>
                <w:sz w:val="18"/>
                <w:szCs w:val="18"/>
                <w:lang w:val="en-GB"/>
              </w:rPr>
              <w:t xml:space="preserve"> 415.0182 HOR]</w:t>
            </w:r>
          </w:p>
          <w:p w14:paraId="2AE0A76F"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 xml:space="preserve">Jacobs, Joachim, </w:t>
            </w:r>
            <w:proofErr w:type="spellStart"/>
            <w:r w:rsidRPr="00CB66C3">
              <w:rPr>
                <w:rFonts w:asciiTheme="minorHAnsi" w:eastAsia="Calibri" w:hAnsiTheme="minorHAnsi" w:cs="Arial"/>
                <w:sz w:val="18"/>
                <w:szCs w:val="18"/>
                <w:lang w:val="en-GB"/>
              </w:rPr>
              <w:t>Arnim</w:t>
            </w:r>
            <w:proofErr w:type="spellEnd"/>
            <w:r w:rsidRPr="00CB66C3">
              <w:rPr>
                <w:rFonts w:asciiTheme="minorHAnsi" w:eastAsia="Calibri" w:hAnsiTheme="minorHAnsi" w:cs="Arial"/>
                <w:sz w:val="18"/>
                <w:szCs w:val="18"/>
                <w:lang w:val="en-GB"/>
              </w:rPr>
              <w:t xml:space="preserve"> von </w:t>
            </w:r>
            <w:proofErr w:type="spellStart"/>
            <w:r w:rsidRPr="00CB66C3">
              <w:rPr>
                <w:rFonts w:asciiTheme="minorHAnsi" w:eastAsia="Calibri" w:hAnsiTheme="minorHAnsi" w:cs="Arial"/>
                <w:sz w:val="18"/>
                <w:szCs w:val="18"/>
                <w:lang w:val="en-GB"/>
              </w:rPr>
              <w:t>Stechow</w:t>
            </w:r>
            <w:proofErr w:type="spellEnd"/>
            <w:r w:rsidRPr="00CB66C3">
              <w:rPr>
                <w:rFonts w:asciiTheme="minorHAnsi" w:eastAsia="Calibri" w:hAnsiTheme="minorHAnsi" w:cs="Arial"/>
                <w:sz w:val="18"/>
                <w:szCs w:val="18"/>
                <w:lang w:val="en-GB"/>
              </w:rPr>
              <w:t xml:space="preserve">, Wolfgang </w:t>
            </w:r>
            <w:proofErr w:type="spellStart"/>
            <w:r w:rsidRPr="00CB66C3">
              <w:rPr>
                <w:rFonts w:asciiTheme="minorHAnsi" w:eastAsia="Calibri" w:hAnsiTheme="minorHAnsi" w:cs="Arial"/>
                <w:sz w:val="18"/>
                <w:szCs w:val="18"/>
                <w:lang w:val="en-GB"/>
              </w:rPr>
              <w:t>Sternefeld</w:t>
            </w:r>
            <w:proofErr w:type="spellEnd"/>
            <w:r w:rsidRPr="00CB66C3">
              <w:rPr>
                <w:rFonts w:asciiTheme="minorHAnsi" w:eastAsia="Calibri" w:hAnsiTheme="minorHAnsi" w:cs="Arial"/>
                <w:sz w:val="18"/>
                <w:szCs w:val="18"/>
                <w:lang w:val="en-GB"/>
              </w:rPr>
              <w:t xml:space="preserve"> &amp; Theo </w:t>
            </w:r>
            <w:proofErr w:type="spellStart"/>
            <w:r w:rsidRPr="00CB66C3">
              <w:rPr>
                <w:rFonts w:asciiTheme="minorHAnsi" w:eastAsia="Calibri" w:hAnsiTheme="minorHAnsi" w:cs="Arial"/>
                <w:sz w:val="18"/>
                <w:szCs w:val="18"/>
                <w:lang w:val="en-GB"/>
              </w:rPr>
              <w:t>Vennemann</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eds</w:t>
            </w:r>
            <w:proofErr w:type="spellEnd"/>
            <w:r w:rsidRPr="00CB66C3">
              <w:rPr>
                <w:rFonts w:asciiTheme="minorHAnsi" w:eastAsia="Calibri" w:hAnsiTheme="minorHAnsi" w:cs="Arial"/>
                <w:sz w:val="18"/>
                <w:szCs w:val="18"/>
                <w:lang w:val="en-GB"/>
              </w:rPr>
              <w:t xml:space="preserve"> (1993) Syntax: </w:t>
            </w:r>
            <w:proofErr w:type="spellStart"/>
            <w:r w:rsidRPr="00CB66C3">
              <w:rPr>
                <w:rFonts w:asciiTheme="minorHAnsi" w:eastAsia="Calibri" w:hAnsiTheme="minorHAnsi" w:cs="Arial"/>
                <w:sz w:val="18"/>
                <w:szCs w:val="18"/>
                <w:lang w:val="en-GB"/>
              </w:rPr>
              <w:t>ein</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internationales</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Handbuch</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zeitgenössischer</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Forschung</w:t>
            </w:r>
            <w:proofErr w:type="spellEnd"/>
            <w:r w:rsidRPr="00CB66C3">
              <w:rPr>
                <w:rFonts w:asciiTheme="minorHAnsi" w:eastAsia="Calibri" w:hAnsiTheme="minorHAnsi" w:cs="Arial"/>
                <w:sz w:val="18"/>
                <w:szCs w:val="18"/>
                <w:lang w:val="en-GB"/>
              </w:rPr>
              <w:t xml:space="preserve">. Berlin: Walter de </w:t>
            </w:r>
            <w:proofErr w:type="spellStart"/>
            <w:r w:rsidRPr="00CB66C3">
              <w:rPr>
                <w:rFonts w:asciiTheme="minorHAnsi" w:eastAsia="Calibri" w:hAnsiTheme="minorHAnsi" w:cs="Arial"/>
                <w:sz w:val="18"/>
                <w:szCs w:val="18"/>
                <w:lang w:val="en-GB"/>
              </w:rPr>
              <w:t>Gruter</w:t>
            </w:r>
            <w:proofErr w:type="spellEnd"/>
            <w:r w:rsidRPr="00CB66C3">
              <w:rPr>
                <w:rFonts w:asciiTheme="minorHAnsi" w:eastAsia="Calibri" w:hAnsiTheme="minorHAnsi" w:cs="Arial"/>
                <w:sz w:val="18"/>
                <w:szCs w:val="18"/>
                <w:lang w:val="en-GB"/>
              </w:rPr>
              <w:t>.</w:t>
            </w:r>
          </w:p>
          <w:p w14:paraId="0784267E"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 xml:space="preserve">Kiss, Tibor (2015) Syntax – Theory and analysis: an international handbook. Berlin: Mouton de </w:t>
            </w:r>
            <w:proofErr w:type="spellStart"/>
            <w:r w:rsidRPr="00CB66C3">
              <w:rPr>
                <w:rFonts w:asciiTheme="minorHAnsi" w:eastAsia="Calibri" w:hAnsiTheme="minorHAnsi" w:cs="Arial"/>
                <w:sz w:val="18"/>
                <w:szCs w:val="18"/>
                <w:lang w:val="en-GB"/>
              </w:rPr>
              <w:t>Gruyter</w:t>
            </w:r>
            <w:proofErr w:type="spellEnd"/>
            <w:r w:rsidRPr="00CB66C3">
              <w:rPr>
                <w:rFonts w:asciiTheme="minorHAnsi" w:eastAsia="Calibri" w:hAnsiTheme="minorHAnsi" w:cs="Arial"/>
                <w:sz w:val="18"/>
                <w:szCs w:val="18"/>
                <w:lang w:val="en-GB"/>
              </w:rPr>
              <w:t>.</w:t>
            </w:r>
          </w:p>
          <w:p w14:paraId="73C56917"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Larson, Richard K. (2010) Grammar as science. Cambridge, Massachusetts: MIT Press.</w:t>
            </w:r>
          </w:p>
          <w:p w14:paraId="775D95D5"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Lasnik</w:t>
            </w:r>
            <w:proofErr w:type="spellEnd"/>
            <w:r w:rsidRPr="00CB66C3">
              <w:rPr>
                <w:rFonts w:asciiTheme="minorHAnsi" w:eastAsia="Calibri" w:hAnsiTheme="minorHAnsi" w:cs="Arial"/>
                <w:sz w:val="18"/>
                <w:szCs w:val="18"/>
                <w:lang w:val="en-GB"/>
              </w:rPr>
              <w:t xml:space="preserve">, Howard &amp; </w:t>
            </w:r>
            <w:proofErr w:type="spellStart"/>
            <w:r w:rsidRPr="00CB66C3">
              <w:rPr>
                <w:rFonts w:asciiTheme="minorHAnsi" w:eastAsia="Calibri" w:hAnsiTheme="minorHAnsi" w:cs="Arial"/>
                <w:sz w:val="18"/>
                <w:szCs w:val="18"/>
                <w:lang w:val="en-GB"/>
              </w:rPr>
              <w:t>Terje</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Lohndal</w:t>
            </w:r>
            <w:proofErr w:type="spellEnd"/>
            <w:r w:rsidRPr="00CB66C3">
              <w:rPr>
                <w:rFonts w:asciiTheme="minorHAnsi" w:eastAsia="Calibri" w:hAnsiTheme="minorHAnsi" w:cs="Arial"/>
                <w:sz w:val="18"/>
                <w:szCs w:val="18"/>
                <w:lang w:val="en-GB"/>
              </w:rPr>
              <w:t xml:space="preserve"> (2010) Government-binding/principles and parameters theory. WIREs 1: 40-50.</w:t>
            </w:r>
          </w:p>
          <w:p w14:paraId="5C49FD98"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Lasnik</w:t>
            </w:r>
            <w:proofErr w:type="spellEnd"/>
            <w:r w:rsidRPr="00CB66C3">
              <w:rPr>
                <w:rFonts w:asciiTheme="minorHAnsi" w:eastAsia="Calibri" w:hAnsiTheme="minorHAnsi" w:cs="Arial"/>
                <w:sz w:val="18"/>
                <w:szCs w:val="18"/>
                <w:lang w:val="en-GB"/>
              </w:rPr>
              <w:t xml:space="preserve">, Howard &amp; Juan </w:t>
            </w:r>
            <w:proofErr w:type="spellStart"/>
            <w:r w:rsidRPr="00CB66C3">
              <w:rPr>
                <w:rFonts w:asciiTheme="minorHAnsi" w:eastAsia="Calibri" w:hAnsiTheme="minorHAnsi" w:cs="Arial"/>
                <w:sz w:val="18"/>
                <w:szCs w:val="18"/>
                <w:lang w:val="en-GB"/>
              </w:rPr>
              <w:t>Uriagereka</w:t>
            </w:r>
            <w:proofErr w:type="spellEnd"/>
            <w:r w:rsidRPr="00CB66C3">
              <w:rPr>
                <w:rFonts w:asciiTheme="minorHAnsi" w:eastAsia="Calibri" w:hAnsiTheme="minorHAnsi" w:cs="Arial"/>
                <w:sz w:val="18"/>
                <w:szCs w:val="18"/>
                <w:lang w:val="en-GB"/>
              </w:rPr>
              <w:t xml:space="preserve"> [with Cedric </w:t>
            </w:r>
            <w:proofErr w:type="spellStart"/>
            <w:r w:rsidRPr="00CB66C3">
              <w:rPr>
                <w:rFonts w:asciiTheme="minorHAnsi" w:eastAsia="Calibri" w:hAnsiTheme="minorHAnsi" w:cs="Arial"/>
                <w:sz w:val="18"/>
                <w:szCs w:val="18"/>
                <w:lang w:val="en-GB"/>
              </w:rPr>
              <w:t>Boeckx</w:t>
            </w:r>
            <w:proofErr w:type="spellEnd"/>
            <w:r w:rsidRPr="00CB66C3">
              <w:rPr>
                <w:rFonts w:asciiTheme="minorHAnsi" w:eastAsia="Calibri" w:hAnsiTheme="minorHAnsi" w:cs="Arial"/>
                <w:sz w:val="18"/>
                <w:szCs w:val="18"/>
                <w:lang w:val="en-GB"/>
              </w:rPr>
              <w:t xml:space="preserve">] (2005) A course in minimalist syntax: foundations and prospects. Oxford: Blackwell Publishing. </w:t>
            </w:r>
          </w:p>
          <w:p w14:paraId="1D929BBE"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Luraghi</w:t>
            </w:r>
            <w:proofErr w:type="spellEnd"/>
            <w:r w:rsidRPr="00CB66C3">
              <w:rPr>
                <w:rFonts w:asciiTheme="minorHAnsi" w:eastAsia="Calibri" w:hAnsiTheme="minorHAnsi" w:cs="Arial"/>
                <w:sz w:val="18"/>
                <w:szCs w:val="18"/>
                <w:lang w:val="en-GB"/>
              </w:rPr>
              <w:t xml:space="preserve">, Silvia &amp; Claudia </w:t>
            </w:r>
            <w:proofErr w:type="spellStart"/>
            <w:r w:rsidRPr="00CB66C3">
              <w:rPr>
                <w:rFonts w:asciiTheme="minorHAnsi" w:eastAsia="Calibri" w:hAnsiTheme="minorHAnsi" w:cs="Arial"/>
                <w:sz w:val="18"/>
                <w:szCs w:val="18"/>
                <w:lang w:val="en-GB"/>
              </w:rPr>
              <w:t>Parodi</w:t>
            </w:r>
            <w:proofErr w:type="spellEnd"/>
            <w:r w:rsidRPr="00CB66C3">
              <w:rPr>
                <w:rFonts w:asciiTheme="minorHAnsi" w:eastAsia="Calibri" w:hAnsiTheme="minorHAnsi" w:cs="Arial"/>
                <w:sz w:val="18"/>
                <w:szCs w:val="18"/>
                <w:lang w:val="en-GB"/>
              </w:rPr>
              <w:t xml:space="preserve"> (2008) Key terms in syntax and syntactic theory. London: Continuum.</w:t>
            </w:r>
          </w:p>
          <w:p w14:paraId="1C6D949A"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Luraghi</w:t>
            </w:r>
            <w:proofErr w:type="spellEnd"/>
            <w:r w:rsidRPr="00CB66C3">
              <w:rPr>
                <w:rFonts w:asciiTheme="minorHAnsi" w:eastAsia="Calibri" w:hAnsiTheme="minorHAnsi" w:cs="Arial"/>
                <w:sz w:val="18"/>
                <w:szCs w:val="18"/>
                <w:lang w:val="en-GB"/>
              </w:rPr>
              <w:t xml:space="preserve">, Silvia &amp; Claudia </w:t>
            </w:r>
            <w:proofErr w:type="spellStart"/>
            <w:r w:rsidRPr="00CB66C3">
              <w:rPr>
                <w:rFonts w:asciiTheme="minorHAnsi" w:eastAsia="Calibri" w:hAnsiTheme="minorHAnsi" w:cs="Arial"/>
                <w:sz w:val="18"/>
                <w:szCs w:val="18"/>
                <w:lang w:val="en-GB"/>
              </w:rPr>
              <w:t>Parodi</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eds</w:t>
            </w:r>
            <w:proofErr w:type="spellEnd"/>
            <w:r w:rsidRPr="00CB66C3">
              <w:rPr>
                <w:rFonts w:asciiTheme="minorHAnsi" w:eastAsia="Calibri" w:hAnsiTheme="minorHAnsi" w:cs="Arial"/>
                <w:sz w:val="18"/>
                <w:szCs w:val="18"/>
                <w:lang w:val="en-GB"/>
              </w:rPr>
              <w:t xml:space="preserve"> (2013) The Bloomsbury companion to syntax. London: Bloomsbury.</w:t>
            </w:r>
          </w:p>
          <w:p w14:paraId="32EAA3D9"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Ouhalla</w:t>
            </w:r>
            <w:proofErr w:type="spellEnd"/>
            <w:r w:rsidRPr="00CB66C3">
              <w:rPr>
                <w:rFonts w:asciiTheme="minorHAnsi" w:eastAsia="Calibri" w:hAnsiTheme="minorHAnsi" w:cs="Arial"/>
                <w:sz w:val="18"/>
                <w:szCs w:val="18"/>
                <w:lang w:val="en-GB"/>
              </w:rPr>
              <w:t>, Jamal (1999) Introducing transformational grammar: from principles and parameters to minimalism. 2nd ed. London: Arnold.</w:t>
            </w:r>
          </w:p>
          <w:p w14:paraId="6E9C95BE"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Napoli, Donna Jo (1993) Syntax: theory and problems. Oxford: Oxford University Press.</w:t>
            </w:r>
          </w:p>
          <w:p w14:paraId="08299908"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Poole, Geoffrey (2002) Syntactic theory. Basingstoke, Hampshire: Palgrave.</w:t>
            </w:r>
          </w:p>
          <w:p w14:paraId="3EE076E3"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Radford, Andrew (1988) Transformational grammar: a first course. Cambridge: Cambridge University Press. [βιβ</w:t>
            </w:r>
            <w:proofErr w:type="spellStart"/>
            <w:r w:rsidRPr="00CB66C3">
              <w:rPr>
                <w:rFonts w:asciiTheme="minorHAnsi" w:eastAsia="Calibri" w:hAnsiTheme="minorHAnsi" w:cs="Arial"/>
                <w:sz w:val="18"/>
                <w:szCs w:val="18"/>
                <w:lang w:val="en-GB"/>
              </w:rPr>
              <w:t>λιοθήκη</w:t>
            </w:r>
            <w:proofErr w:type="spellEnd"/>
            <w:r w:rsidRPr="00CB66C3">
              <w:rPr>
                <w:rFonts w:asciiTheme="minorHAnsi" w:eastAsia="Calibri" w:hAnsiTheme="minorHAnsi" w:cs="Arial"/>
                <w:sz w:val="18"/>
                <w:szCs w:val="18"/>
                <w:lang w:val="en-GB"/>
              </w:rPr>
              <w:t xml:space="preserve"> 410 RAD]</w:t>
            </w:r>
          </w:p>
          <w:p w14:paraId="443DB808"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Radford, Andrew (2016) Analysing English sentences, 2nd ed. Cambridge: Cambridge University Press.</w:t>
            </w:r>
          </w:p>
          <w:p w14:paraId="0EC9F562" w14:textId="77777777" w:rsidR="00380F33" w:rsidRPr="00CB66C3" w:rsidRDefault="00380F33" w:rsidP="00380F33">
            <w:pPr>
              <w:jc w:val="both"/>
              <w:rPr>
                <w:rFonts w:asciiTheme="minorHAnsi" w:eastAsia="Calibri" w:hAnsiTheme="minorHAnsi" w:cs="Arial"/>
                <w:sz w:val="18"/>
                <w:szCs w:val="18"/>
                <w:lang w:val="en-GB"/>
              </w:rPr>
            </w:pPr>
            <w:r w:rsidRPr="00CB66C3">
              <w:rPr>
                <w:rFonts w:asciiTheme="minorHAnsi" w:eastAsia="Calibri" w:hAnsiTheme="minorHAnsi" w:cs="Arial"/>
                <w:sz w:val="18"/>
                <w:szCs w:val="18"/>
                <w:lang w:val="en-GB"/>
              </w:rPr>
              <w:t xml:space="preserve">Van </w:t>
            </w:r>
            <w:proofErr w:type="spellStart"/>
            <w:r w:rsidRPr="00CB66C3">
              <w:rPr>
                <w:rFonts w:asciiTheme="minorHAnsi" w:eastAsia="Calibri" w:hAnsiTheme="minorHAnsi" w:cs="Arial"/>
                <w:sz w:val="18"/>
                <w:szCs w:val="18"/>
                <w:lang w:val="en-GB"/>
              </w:rPr>
              <w:t>Riemsdijk</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Henk</w:t>
            </w:r>
            <w:proofErr w:type="spellEnd"/>
            <w:r w:rsidRPr="00CB66C3">
              <w:rPr>
                <w:rFonts w:asciiTheme="minorHAnsi" w:eastAsia="Calibri" w:hAnsiTheme="minorHAnsi" w:cs="Arial"/>
                <w:sz w:val="18"/>
                <w:szCs w:val="18"/>
                <w:lang w:val="en-GB"/>
              </w:rPr>
              <w:t xml:space="preserve"> &amp; Edwin Williams (1986) Introduction to the theory of grammar. Cambridge, Massachusetts: MIT Press.</w:t>
            </w:r>
          </w:p>
          <w:p w14:paraId="74D76858" w14:textId="77777777" w:rsidR="00380F33" w:rsidRPr="00CB66C3" w:rsidRDefault="00380F33" w:rsidP="00380F33">
            <w:pPr>
              <w:jc w:val="both"/>
              <w:rPr>
                <w:rFonts w:asciiTheme="minorHAnsi" w:eastAsia="Calibri" w:hAnsiTheme="minorHAnsi" w:cs="Arial"/>
                <w:sz w:val="18"/>
                <w:szCs w:val="18"/>
                <w:lang w:val="el-GR"/>
              </w:rPr>
            </w:pPr>
            <w:r w:rsidRPr="00CB66C3">
              <w:rPr>
                <w:rFonts w:asciiTheme="minorHAnsi" w:eastAsia="Calibri" w:hAnsiTheme="minorHAnsi" w:cs="Arial"/>
                <w:sz w:val="18"/>
                <w:szCs w:val="18"/>
                <w:lang w:val="en-GB"/>
              </w:rPr>
              <w:t xml:space="preserve">Santorini, Beatrice &amp; Anthony Kroch (2007) The syntax of natural language: an online introduction using the Trees program. </w:t>
            </w:r>
            <w:r w:rsidRPr="00CB66C3">
              <w:rPr>
                <w:rFonts w:asciiTheme="minorHAnsi" w:eastAsia="Calibri" w:hAnsiTheme="minorHAnsi" w:cs="Arial"/>
                <w:sz w:val="18"/>
                <w:szCs w:val="18"/>
                <w:lang w:val="el-GR"/>
              </w:rPr>
              <w:t xml:space="preserve">Διαθέσιμο στο </w:t>
            </w:r>
            <w:r w:rsidRPr="00CB66C3">
              <w:rPr>
                <w:rFonts w:asciiTheme="minorHAnsi" w:eastAsia="Calibri" w:hAnsiTheme="minorHAnsi" w:cs="Arial"/>
                <w:sz w:val="18"/>
                <w:szCs w:val="18"/>
                <w:lang w:val="en-GB"/>
              </w:rPr>
              <w:t>http</w:t>
            </w:r>
            <w:r w:rsidRPr="00CB66C3">
              <w:rPr>
                <w:rFonts w:asciiTheme="minorHAnsi" w:eastAsia="Calibri" w:hAnsiTheme="minorHAnsi" w:cs="Arial"/>
                <w:sz w:val="18"/>
                <w:szCs w:val="18"/>
                <w:lang w:val="el-GR"/>
              </w:rPr>
              <w:t>://</w:t>
            </w:r>
            <w:r w:rsidRPr="00CB66C3">
              <w:rPr>
                <w:rFonts w:asciiTheme="minorHAnsi" w:eastAsia="Calibri" w:hAnsiTheme="minorHAnsi" w:cs="Arial"/>
                <w:sz w:val="18"/>
                <w:szCs w:val="18"/>
                <w:lang w:val="en-GB"/>
              </w:rPr>
              <w:t>www</w:t>
            </w:r>
            <w:r w:rsidRPr="00CB66C3">
              <w:rPr>
                <w:rFonts w:asciiTheme="minorHAnsi" w:eastAsia="Calibri" w:hAnsiTheme="minorHAnsi" w:cs="Arial"/>
                <w:sz w:val="18"/>
                <w:szCs w:val="18"/>
                <w:lang w:val="el-GR"/>
              </w:rPr>
              <w:t>.</w:t>
            </w:r>
            <w:r w:rsidRPr="00CB66C3">
              <w:rPr>
                <w:rFonts w:asciiTheme="minorHAnsi" w:eastAsia="Calibri" w:hAnsiTheme="minorHAnsi" w:cs="Arial"/>
                <w:sz w:val="18"/>
                <w:szCs w:val="18"/>
                <w:lang w:val="en-GB"/>
              </w:rPr>
              <w:t>ling</w:t>
            </w:r>
            <w:r w:rsidRPr="00CB66C3">
              <w:rPr>
                <w:rFonts w:asciiTheme="minorHAnsi" w:eastAsia="Calibri" w:hAnsiTheme="minorHAnsi" w:cs="Arial"/>
                <w:sz w:val="18"/>
                <w:szCs w:val="18"/>
                <w:lang w:val="el-GR"/>
              </w:rPr>
              <w:t>.</w:t>
            </w:r>
            <w:proofErr w:type="spellStart"/>
            <w:r w:rsidRPr="00CB66C3">
              <w:rPr>
                <w:rFonts w:asciiTheme="minorHAnsi" w:eastAsia="Calibri" w:hAnsiTheme="minorHAnsi" w:cs="Arial"/>
                <w:sz w:val="18"/>
                <w:szCs w:val="18"/>
                <w:lang w:val="en-GB"/>
              </w:rPr>
              <w:t>upenn</w:t>
            </w:r>
            <w:proofErr w:type="spellEnd"/>
            <w:r w:rsidRPr="00CB66C3">
              <w:rPr>
                <w:rFonts w:asciiTheme="minorHAnsi" w:eastAsia="Calibri" w:hAnsiTheme="minorHAnsi" w:cs="Arial"/>
                <w:sz w:val="18"/>
                <w:szCs w:val="18"/>
                <w:lang w:val="el-GR"/>
              </w:rPr>
              <w:t>.</w:t>
            </w:r>
            <w:proofErr w:type="spellStart"/>
            <w:r w:rsidRPr="00CB66C3">
              <w:rPr>
                <w:rFonts w:asciiTheme="minorHAnsi" w:eastAsia="Calibri" w:hAnsiTheme="minorHAnsi" w:cs="Arial"/>
                <w:sz w:val="18"/>
                <w:szCs w:val="18"/>
                <w:lang w:val="en-GB"/>
              </w:rPr>
              <w:t>edu</w:t>
            </w:r>
            <w:proofErr w:type="spellEnd"/>
            <w:r w:rsidRPr="00CB66C3">
              <w:rPr>
                <w:rFonts w:asciiTheme="minorHAnsi" w:eastAsia="Calibri" w:hAnsiTheme="minorHAnsi" w:cs="Arial"/>
                <w:sz w:val="18"/>
                <w:szCs w:val="18"/>
                <w:lang w:val="el-GR"/>
              </w:rPr>
              <w:t>/~</w:t>
            </w:r>
            <w:proofErr w:type="spellStart"/>
            <w:r w:rsidRPr="00CB66C3">
              <w:rPr>
                <w:rFonts w:asciiTheme="minorHAnsi" w:eastAsia="Calibri" w:hAnsiTheme="minorHAnsi" w:cs="Arial"/>
                <w:sz w:val="18"/>
                <w:szCs w:val="18"/>
                <w:lang w:val="en-GB"/>
              </w:rPr>
              <w:t>beatrice</w:t>
            </w:r>
            <w:proofErr w:type="spellEnd"/>
            <w:r w:rsidRPr="00CB66C3">
              <w:rPr>
                <w:rFonts w:asciiTheme="minorHAnsi" w:eastAsia="Calibri" w:hAnsiTheme="minorHAnsi" w:cs="Arial"/>
                <w:sz w:val="18"/>
                <w:szCs w:val="18"/>
                <w:lang w:val="el-GR"/>
              </w:rPr>
              <w:t>/</w:t>
            </w:r>
            <w:r w:rsidRPr="00CB66C3">
              <w:rPr>
                <w:rFonts w:asciiTheme="minorHAnsi" w:eastAsia="Calibri" w:hAnsiTheme="minorHAnsi" w:cs="Arial"/>
                <w:sz w:val="18"/>
                <w:szCs w:val="18"/>
                <w:lang w:val="en-GB"/>
              </w:rPr>
              <w:t>syntax</w:t>
            </w:r>
            <w:r w:rsidRPr="00CB66C3">
              <w:rPr>
                <w:rFonts w:asciiTheme="minorHAnsi" w:eastAsia="Calibri" w:hAnsiTheme="minorHAnsi" w:cs="Arial"/>
                <w:sz w:val="18"/>
                <w:szCs w:val="18"/>
                <w:lang w:val="el-GR"/>
              </w:rPr>
              <w:t>-</w:t>
            </w:r>
            <w:r w:rsidRPr="00CB66C3">
              <w:rPr>
                <w:rFonts w:asciiTheme="minorHAnsi" w:eastAsia="Calibri" w:hAnsiTheme="minorHAnsi" w:cs="Arial"/>
                <w:sz w:val="18"/>
                <w:szCs w:val="18"/>
                <w:lang w:val="en-GB"/>
              </w:rPr>
              <w:t>textbook</w:t>
            </w:r>
            <w:r w:rsidRPr="00CB66C3">
              <w:rPr>
                <w:rFonts w:asciiTheme="minorHAnsi" w:eastAsia="Calibri" w:hAnsiTheme="minorHAnsi" w:cs="Arial"/>
                <w:sz w:val="18"/>
                <w:szCs w:val="18"/>
                <w:lang w:val="el-GR"/>
              </w:rPr>
              <w:t>/</w:t>
            </w:r>
          </w:p>
          <w:p w14:paraId="06CAFD92"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Sportiche</w:t>
            </w:r>
            <w:proofErr w:type="spellEnd"/>
            <w:r w:rsidRPr="00CB66C3">
              <w:rPr>
                <w:rFonts w:asciiTheme="minorHAnsi" w:eastAsia="Calibri" w:hAnsiTheme="minorHAnsi" w:cs="Arial"/>
                <w:sz w:val="18"/>
                <w:szCs w:val="18"/>
                <w:lang w:val="en-GB"/>
              </w:rPr>
              <w:t xml:space="preserve">, Dominique, Hilda </w:t>
            </w:r>
            <w:proofErr w:type="spellStart"/>
            <w:r w:rsidRPr="00CB66C3">
              <w:rPr>
                <w:rFonts w:asciiTheme="minorHAnsi" w:eastAsia="Calibri" w:hAnsiTheme="minorHAnsi" w:cs="Arial"/>
                <w:sz w:val="18"/>
                <w:szCs w:val="18"/>
                <w:lang w:val="en-GB"/>
              </w:rPr>
              <w:t>Koopman</w:t>
            </w:r>
            <w:proofErr w:type="spellEnd"/>
            <w:r w:rsidRPr="00CB66C3">
              <w:rPr>
                <w:rFonts w:asciiTheme="minorHAnsi" w:eastAsia="Calibri" w:hAnsiTheme="minorHAnsi" w:cs="Arial"/>
                <w:sz w:val="18"/>
                <w:szCs w:val="18"/>
                <w:lang w:val="en-GB"/>
              </w:rPr>
              <w:t xml:space="preserve"> &amp; Edward </w:t>
            </w:r>
            <w:proofErr w:type="spellStart"/>
            <w:r w:rsidRPr="00CB66C3">
              <w:rPr>
                <w:rFonts w:asciiTheme="minorHAnsi" w:eastAsia="Calibri" w:hAnsiTheme="minorHAnsi" w:cs="Arial"/>
                <w:sz w:val="18"/>
                <w:szCs w:val="18"/>
                <w:lang w:val="en-GB"/>
              </w:rPr>
              <w:t>Stabler</w:t>
            </w:r>
            <w:proofErr w:type="spellEnd"/>
            <w:r w:rsidRPr="00CB66C3">
              <w:rPr>
                <w:rFonts w:asciiTheme="minorHAnsi" w:eastAsia="Calibri" w:hAnsiTheme="minorHAnsi" w:cs="Arial"/>
                <w:sz w:val="18"/>
                <w:szCs w:val="18"/>
                <w:lang w:val="en-GB"/>
              </w:rPr>
              <w:t xml:space="preserve"> (2013) An introduction to syntactic analysis and theory. Oxford: Wiley.</w:t>
            </w:r>
          </w:p>
          <w:p w14:paraId="346E786C"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Tallerman</w:t>
            </w:r>
            <w:proofErr w:type="spellEnd"/>
            <w:r w:rsidRPr="00CB66C3">
              <w:rPr>
                <w:rFonts w:asciiTheme="minorHAnsi" w:eastAsia="Calibri" w:hAnsiTheme="minorHAnsi" w:cs="Arial"/>
                <w:sz w:val="18"/>
                <w:szCs w:val="18"/>
                <w:lang w:val="en-GB"/>
              </w:rPr>
              <w:t>, Maggie (2015) Understanding syntax. 4th ed. London: Routledge.</w:t>
            </w:r>
          </w:p>
          <w:p w14:paraId="0D0E8B6C" w14:textId="77777777" w:rsidR="00380F33" w:rsidRPr="00CB66C3" w:rsidRDefault="00380F33" w:rsidP="00380F33">
            <w:pPr>
              <w:jc w:val="both"/>
              <w:rPr>
                <w:rFonts w:asciiTheme="minorHAnsi" w:eastAsia="Calibri" w:hAnsiTheme="minorHAnsi" w:cs="Arial"/>
                <w:sz w:val="18"/>
                <w:szCs w:val="18"/>
                <w:lang w:val="el-GR"/>
              </w:rPr>
            </w:pPr>
            <w:r w:rsidRPr="00CB66C3">
              <w:rPr>
                <w:rFonts w:asciiTheme="minorHAnsi" w:eastAsia="Calibri" w:hAnsiTheme="minorHAnsi" w:cs="Arial"/>
                <w:sz w:val="18"/>
                <w:szCs w:val="18"/>
                <w:lang w:val="el-GR"/>
              </w:rPr>
              <w:t xml:space="preserve">Τερζή, </w:t>
            </w:r>
            <w:proofErr w:type="spellStart"/>
            <w:r w:rsidRPr="00CB66C3">
              <w:rPr>
                <w:rFonts w:asciiTheme="minorHAnsi" w:eastAsia="Calibri" w:hAnsiTheme="minorHAnsi" w:cs="Arial"/>
                <w:sz w:val="18"/>
                <w:szCs w:val="18"/>
                <w:lang w:val="el-GR"/>
              </w:rPr>
              <w:t>Αρχόντω</w:t>
            </w:r>
            <w:proofErr w:type="spellEnd"/>
            <w:r w:rsidRPr="00CB66C3">
              <w:rPr>
                <w:rFonts w:asciiTheme="minorHAnsi" w:eastAsia="Calibri" w:hAnsiTheme="minorHAnsi" w:cs="Arial"/>
                <w:sz w:val="18"/>
                <w:szCs w:val="18"/>
                <w:lang w:val="el-GR"/>
              </w:rPr>
              <w:t xml:space="preserve"> (2015) Συγκριτική σύνταξη και γλωσσικές διαταραχές. Αθήνα: Ελληνικά Ακαδημαϊκά Ηλεκτρονικά Συγγράμματα και Βοηθήματα. Διαθέσιμο στο: </w:t>
            </w:r>
            <w:r w:rsidRPr="00CB66C3">
              <w:rPr>
                <w:rFonts w:asciiTheme="minorHAnsi" w:eastAsia="Calibri" w:hAnsiTheme="minorHAnsi" w:cs="Arial"/>
                <w:sz w:val="18"/>
                <w:szCs w:val="18"/>
                <w:lang w:val="en-GB"/>
              </w:rPr>
              <w:t>http</w:t>
            </w:r>
            <w:r w:rsidRPr="00CB66C3">
              <w:rPr>
                <w:rFonts w:asciiTheme="minorHAnsi" w:eastAsia="Calibri" w:hAnsiTheme="minorHAnsi" w:cs="Arial"/>
                <w:sz w:val="18"/>
                <w:szCs w:val="18"/>
                <w:lang w:val="el-GR"/>
              </w:rPr>
              <w:t>://</w:t>
            </w:r>
            <w:proofErr w:type="spellStart"/>
            <w:r w:rsidRPr="00CB66C3">
              <w:rPr>
                <w:rFonts w:asciiTheme="minorHAnsi" w:eastAsia="Calibri" w:hAnsiTheme="minorHAnsi" w:cs="Arial"/>
                <w:sz w:val="18"/>
                <w:szCs w:val="18"/>
                <w:lang w:val="en-GB"/>
              </w:rPr>
              <w:t>hdl</w:t>
            </w:r>
            <w:proofErr w:type="spellEnd"/>
            <w:r w:rsidRPr="00CB66C3">
              <w:rPr>
                <w:rFonts w:asciiTheme="minorHAnsi" w:eastAsia="Calibri" w:hAnsiTheme="minorHAnsi" w:cs="Arial"/>
                <w:sz w:val="18"/>
                <w:szCs w:val="18"/>
                <w:lang w:val="el-GR"/>
              </w:rPr>
              <w:t>.</w:t>
            </w:r>
            <w:r w:rsidRPr="00CB66C3">
              <w:rPr>
                <w:rFonts w:asciiTheme="minorHAnsi" w:eastAsia="Calibri" w:hAnsiTheme="minorHAnsi" w:cs="Arial"/>
                <w:sz w:val="18"/>
                <w:szCs w:val="18"/>
                <w:lang w:val="en-GB"/>
              </w:rPr>
              <w:t>handle</w:t>
            </w:r>
            <w:r w:rsidRPr="00CB66C3">
              <w:rPr>
                <w:rFonts w:asciiTheme="minorHAnsi" w:eastAsia="Calibri" w:hAnsiTheme="minorHAnsi" w:cs="Arial"/>
                <w:sz w:val="18"/>
                <w:szCs w:val="18"/>
                <w:lang w:val="el-GR"/>
              </w:rPr>
              <w:t>.</w:t>
            </w:r>
            <w:r w:rsidRPr="00CB66C3">
              <w:rPr>
                <w:rFonts w:asciiTheme="minorHAnsi" w:eastAsia="Calibri" w:hAnsiTheme="minorHAnsi" w:cs="Arial"/>
                <w:sz w:val="18"/>
                <w:szCs w:val="18"/>
                <w:lang w:val="en-GB"/>
              </w:rPr>
              <w:t>net</w:t>
            </w:r>
            <w:r w:rsidRPr="00CB66C3">
              <w:rPr>
                <w:rFonts w:asciiTheme="minorHAnsi" w:eastAsia="Calibri" w:hAnsiTheme="minorHAnsi" w:cs="Arial"/>
                <w:sz w:val="18"/>
                <w:szCs w:val="18"/>
                <w:lang w:val="el-GR"/>
              </w:rPr>
              <w:t>/11419/2642</w:t>
            </w:r>
          </w:p>
          <w:p w14:paraId="02076CF4" w14:textId="77777777" w:rsidR="00380F33" w:rsidRPr="00CB66C3" w:rsidRDefault="00380F33" w:rsidP="00380F33">
            <w:pPr>
              <w:jc w:val="both"/>
              <w:rPr>
                <w:rFonts w:asciiTheme="minorHAnsi" w:eastAsia="Calibri" w:hAnsiTheme="minorHAnsi" w:cs="Arial"/>
                <w:sz w:val="18"/>
                <w:szCs w:val="18"/>
                <w:lang w:val="en-GB"/>
              </w:rPr>
            </w:pPr>
            <w:proofErr w:type="spellStart"/>
            <w:r w:rsidRPr="00CB66C3">
              <w:rPr>
                <w:rFonts w:asciiTheme="minorHAnsi" w:eastAsia="Calibri" w:hAnsiTheme="minorHAnsi" w:cs="Arial"/>
                <w:sz w:val="18"/>
                <w:szCs w:val="18"/>
                <w:lang w:val="en-GB"/>
              </w:rPr>
              <w:t>Uriagereka</w:t>
            </w:r>
            <w:proofErr w:type="spellEnd"/>
            <w:r w:rsidRPr="00CB66C3">
              <w:rPr>
                <w:rFonts w:asciiTheme="minorHAnsi" w:eastAsia="Calibri" w:hAnsiTheme="minorHAnsi" w:cs="Arial"/>
                <w:sz w:val="18"/>
                <w:szCs w:val="18"/>
                <w:lang w:val="en-GB"/>
              </w:rPr>
              <w:t>, Juan (1998) Rhyme and reason: an introduction to minimalist syntax. Cambridge, Mass.: MIT Press. [βιβ</w:t>
            </w:r>
            <w:proofErr w:type="spellStart"/>
            <w:r w:rsidRPr="00CB66C3">
              <w:rPr>
                <w:rFonts w:asciiTheme="minorHAnsi" w:eastAsia="Calibri" w:hAnsiTheme="minorHAnsi" w:cs="Arial"/>
                <w:sz w:val="18"/>
                <w:szCs w:val="18"/>
                <w:lang w:val="en-GB"/>
              </w:rPr>
              <w:t>λιοθήκη</w:t>
            </w:r>
            <w:proofErr w:type="spellEnd"/>
            <w:r w:rsidRPr="00CB66C3">
              <w:rPr>
                <w:rFonts w:asciiTheme="minorHAnsi" w:eastAsia="Calibri" w:hAnsiTheme="minorHAnsi" w:cs="Arial"/>
                <w:sz w:val="18"/>
                <w:szCs w:val="18"/>
                <w:lang w:val="en-GB"/>
              </w:rPr>
              <w:t xml:space="preserve"> 415 URI] </w:t>
            </w:r>
          </w:p>
          <w:p w14:paraId="71EB8163" w14:textId="77777777" w:rsidR="00380F33" w:rsidRPr="00CB66C3" w:rsidRDefault="00380F33" w:rsidP="00380F33">
            <w:pPr>
              <w:jc w:val="both"/>
              <w:rPr>
                <w:rFonts w:asciiTheme="minorHAnsi" w:hAnsiTheme="minorHAnsi" w:cs="Arial"/>
                <w:b/>
                <w:sz w:val="18"/>
                <w:szCs w:val="18"/>
              </w:rPr>
            </w:pPr>
            <w:proofErr w:type="spellStart"/>
            <w:r w:rsidRPr="00CB66C3">
              <w:rPr>
                <w:rFonts w:asciiTheme="minorHAnsi" w:eastAsia="Calibri" w:hAnsiTheme="minorHAnsi" w:cs="Arial"/>
                <w:sz w:val="18"/>
                <w:szCs w:val="18"/>
                <w:lang w:val="en-GB"/>
              </w:rPr>
              <w:t>Webelhuth</w:t>
            </w:r>
            <w:proofErr w:type="spellEnd"/>
            <w:r w:rsidRPr="00CB66C3">
              <w:rPr>
                <w:rFonts w:asciiTheme="minorHAnsi" w:eastAsia="Calibri" w:hAnsiTheme="minorHAnsi" w:cs="Arial"/>
                <w:sz w:val="18"/>
                <w:szCs w:val="18"/>
                <w:lang w:val="en-GB"/>
              </w:rPr>
              <w:t xml:space="preserve">, </w:t>
            </w:r>
            <w:proofErr w:type="spellStart"/>
            <w:r w:rsidRPr="00CB66C3">
              <w:rPr>
                <w:rFonts w:asciiTheme="minorHAnsi" w:eastAsia="Calibri" w:hAnsiTheme="minorHAnsi" w:cs="Arial"/>
                <w:sz w:val="18"/>
                <w:szCs w:val="18"/>
                <w:lang w:val="en-GB"/>
              </w:rPr>
              <w:t>Gert</w:t>
            </w:r>
            <w:proofErr w:type="spellEnd"/>
            <w:r w:rsidRPr="00CB66C3">
              <w:rPr>
                <w:rFonts w:asciiTheme="minorHAnsi" w:eastAsia="Calibri" w:hAnsiTheme="minorHAnsi" w:cs="Arial"/>
                <w:sz w:val="18"/>
                <w:szCs w:val="18"/>
                <w:lang w:val="en-GB"/>
              </w:rPr>
              <w:t>, ed. (1995) Government and binding theory and the minimalist program. Oxford: Blackwell Publishing.</w:t>
            </w:r>
          </w:p>
          <w:p w14:paraId="72CFAE5F" w14:textId="77777777" w:rsidR="00CC1EC5" w:rsidRPr="00CB66C3" w:rsidRDefault="00CC1EC5" w:rsidP="00A93309">
            <w:pPr>
              <w:jc w:val="both"/>
              <w:rPr>
                <w:rFonts w:asciiTheme="minorHAnsi" w:hAnsiTheme="minorHAnsi" w:cs="Arial"/>
                <w:b/>
                <w:sz w:val="18"/>
                <w:szCs w:val="18"/>
              </w:rPr>
            </w:pPr>
          </w:p>
        </w:tc>
      </w:tr>
      <w:bookmarkEnd w:id="0"/>
    </w:tbl>
    <w:p w14:paraId="481BF801" w14:textId="77777777" w:rsidR="00B22020" w:rsidRPr="00CB66C3" w:rsidRDefault="00B22020">
      <w:pPr>
        <w:rPr>
          <w:rFonts w:asciiTheme="minorHAnsi" w:hAnsiTheme="minorHAnsi"/>
          <w:sz w:val="18"/>
          <w:szCs w:val="18"/>
        </w:rPr>
      </w:pPr>
    </w:p>
    <w:sectPr w:rsidR="00B22020" w:rsidRPr="00CB66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0585B"/>
    <w:rsid w:val="00052A70"/>
    <w:rsid w:val="001A7AFC"/>
    <w:rsid w:val="00380F33"/>
    <w:rsid w:val="006A5903"/>
    <w:rsid w:val="008865E5"/>
    <w:rsid w:val="00A771EB"/>
    <w:rsid w:val="00A93309"/>
    <w:rsid w:val="00B22020"/>
    <w:rsid w:val="00C36535"/>
    <w:rsid w:val="00CB66C3"/>
    <w:rsid w:val="00CC1EC5"/>
    <w:rsid w:val="00CD31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B382"/>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1550</Words>
  <Characters>8375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8</cp:revision>
  <dcterms:created xsi:type="dcterms:W3CDTF">2017-03-09T12:36:00Z</dcterms:created>
  <dcterms:modified xsi:type="dcterms:W3CDTF">2017-09-28T06:53:00Z</dcterms:modified>
</cp:coreProperties>
</file>