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C5" w:rsidRPr="003E760D" w:rsidRDefault="00CC1EC5" w:rsidP="00CC1EC5">
      <w:pPr>
        <w:spacing w:before="120" w:line="276" w:lineRule="auto"/>
        <w:ind w:firstLine="357"/>
        <w:jc w:val="center"/>
        <w:rPr>
          <w:rFonts w:asciiTheme="minorHAnsi" w:hAnsiTheme="minorHAnsi" w:cstheme="minorHAnsi"/>
          <w:lang w:val="en-GB"/>
        </w:rPr>
      </w:pPr>
      <w:r w:rsidRPr="003E760D">
        <w:rPr>
          <w:rFonts w:asciiTheme="minorHAnsi" w:hAnsiTheme="minorHAnsi" w:cstheme="minorHAnsi"/>
          <w:b/>
          <w:lang w:val="en-GB"/>
        </w:rPr>
        <w:t>COURSE OUTLINE</w:t>
      </w:r>
    </w:p>
    <w:p w:rsidR="00CC1EC5" w:rsidRPr="003E760D" w:rsidRDefault="00CC1EC5" w:rsidP="00CC1E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E760D">
        <w:rPr>
          <w:rFonts w:asciiTheme="minorHAnsi" w:hAnsiTheme="minorHAnsi" w:cstheme="minorHAnsi"/>
          <w:b/>
          <w:sz w:val="22"/>
          <w:szCs w:val="22"/>
          <w:lang w:val="en-GB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845"/>
        <w:gridCol w:w="613"/>
        <w:gridCol w:w="1694"/>
        <w:gridCol w:w="1877"/>
        <w:gridCol w:w="406"/>
        <w:gridCol w:w="1839"/>
      </w:tblGrid>
      <w:tr w:rsidR="006077F4" w:rsidRPr="003E760D" w:rsidTr="005061A4">
        <w:tc>
          <w:tcPr>
            <w:tcW w:w="1248" w:type="dxa"/>
            <w:shd w:val="clear" w:color="auto" w:fill="D0CECE" w:themeFill="background2" w:themeFillShade="E6"/>
          </w:tcPr>
          <w:p w:rsidR="00CC1EC5" w:rsidRPr="003E760D" w:rsidRDefault="00CC1EC5" w:rsidP="00E30CBA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3E760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SCHOOL</w:t>
            </w:r>
          </w:p>
        </w:tc>
        <w:tc>
          <w:tcPr>
            <w:tcW w:w="7274" w:type="dxa"/>
            <w:gridSpan w:val="6"/>
          </w:tcPr>
          <w:p w:rsidR="00CC1EC5" w:rsidRPr="003E760D" w:rsidRDefault="005061A4" w:rsidP="00E30CBA">
            <w:pPr>
              <w:rPr>
                <w:rFonts w:asciiTheme="minorHAnsi" w:hAnsiTheme="minorHAnsi" w:cstheme="minorHAnsi"/>
              </w:rPr>
            </w:pPr>
            <w:r w:rsidRPr="003E760D">
              <w:rPr>
                <w:rFonts w:asciiTheme="minorHAnsi" w:hAnsiTheme="minorHAnsi" w:cstheme="minorHAnsi"/>
              </w:rPr>
              <w:t>Humanities</w:t>
            </w:r>
          </w:p>
        </w:tc>
      </w:tr>
      <w:tr w:rsidR="006077F4" w:rsidRPr="003E760D" w:rsidTr="005061A4">
        <w:tc>
          <w:tcPr>
            <w:tcW w:w="1248" w:type="dxa"/>
            <w:shd w:val="clear" w:color="auto" w:fill="D0CECE" w:themeFill="background2" w:themeFillShade="E6"/>
          </w:tcPr>
          <w:p w:rsidR="00CC1EC5" w:rsidRPr="003E760D" w:rsidRDefault="00CC1EC5" w:rsidP="00E30CBA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3E760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ACADEMIC UNIT</w:t>
            </w:r>
          </w:p>
        </w:tc>
        <w:tc>
          <w:tcPr>
            <w:tcW w:w="7274" w:type="dxa"/>
            <w:gridSpan w:val="6"/>
          </w:tcPr>
          <w:p w:rsidR="005061A4" w:rsidRPr="003E760D" w:rsidRDefault="005061A4" w:rsidP="00E30CBA">
            <w:pPr>
              <w:rPr>
                <w:rFonts w:asciiTheme="minorHAnsi" w:hAnsiTheme="minorHAnsi" w:cstheme="minorHAnsi"/>
                <w:lang w:val="en-GB"/>
              </w:rPr>
            </w:pPr>
            <w:r w:rsidRPr="003E760D">
              <w:rPr>
                <w:rFonts w:asciiTheme="minorHAnsi" w:hAnsiTheme="minorHAnsi" w:cstheme="minorHAnsi"/>
                <w:lang w:val="en-GB"/>
              </w:rPr>
              <w:t>Mediterranean Studies</w:t>
            </w:r>
          </w:p>
        </w:tc>
      </w:tr>
      <w:tr w:rsidR="006077F4" w:rsidRPr="003E760D" w:rsidTr="005061A4">
        <w:tc>
          <w:tcPr>
            <w:tcW w:w="1248" w:type="dxa"/>
            <w:shd w:val="clear" w:color="auto" w:fill="D0CECE" w:themeFill="background2" w:themeFillShade="E6"/>
          </w:tcPr>
          <w:p w:rsidR="00CC1EC5" w:rsidRPr="003E760D" w:rsidRDefault="00CC1EC5" w:rsidP="00E30CBA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3E760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LEVEL OF STUDIES</w:t>
            </w:r>
          </w:p>
        </w:tc>
        <w:tc>
          <w:tcPr>
            <w:tcW w:w="7274" w:type="dxa"/>
            <w:gridSpan w:val="6"/>
          </w:tcPr>
          <w:p w:rsidR="00CC1EC5" w:rsidRPr="003E760D" w:rsidRDefault="005061A4" w:rsidP="00E30CBA">
            <w:pPr>
              <w:rPr>
                <w:rFonts w:asciiTheme="minorHAnsi" w:hAnsiTheme="minorHAnsi" w:cstheme="minorHAnsi"/>
                <w:lang w:val="en-GB"/>
              </w:rPr>
            </w:pPr>
            <w:r w:rsidRPr="003E760D">
              <w:rPr>
                <w:rFonts w:asciiTheme="minorHAnsi" w:hAnsiTheme="minorHAnsi" w:cstheme="minorHAnsi"/>
                <w:lang w:val="en-GB"/>
              </w:rPr>
              <w:t>undergraduate</w:t>
            </w:r>
          </w:p>
        </w:tc>
      </w:tr>
      <w:tr w:rsidR="006077F4" w:rsidRPr="003E760D" w:rsidTr="005061A4">
        <w:tc>
          <w:tcPr>
            <w:tcW w:w="1248" w:type="dxa"/>
            <w:shd w:val="clear" w:color="auto" w:fill="D0CECE" w:themeFill="background2" w:themeFillShade="E6"/>
          </w:tcPr>
          <w:p w:rsidR="00CC1EC5" w:rsidRPr="003E760D" w:rsidRDefault="00CC1EC5" w:rsidP="00E30CBA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3E760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1458" w:type="dxa"/>
            <w:gridSpan w:val="2"/>
          </w:tcPr>
          <w:p w:rsidR="00CC1EC5" w:rsidRPr="003E760D" w:rsidRDefault="003E760D" w:rsidP="00E30CBA">
            <w:pPr>
              <w:rPr>
                <w:rFonts w:asciiTheme="minorHAnsi" w:hAnsiTheme="minorHAnsi" w:cstheme="minorHAnsi"/>
                <w:lang w:val="el-GR"/>
              </w:rPr>
            </w:pPr>
            <w:r w:rsidRPr="003E760D">
              <w:rPr>
                <w:rFonts w:asciiTheme="minorHAnsi" w:hAnsiTheme="minorHAnsi" w:cstheme="minorHAnsi"/>
                <w:lang w:val="el-GR"/>
              </w:rPr>
              <w:t>ΓΥ-11</w:t>
            </w:r>
          </w:p>
        </w:tc>
        <w:tc>
          <w:tcPr>
            <w:tcW w:w="3571" w:type="dxa"/>
            <w:gridSpan w:val="2"/>
            <w:shd w:val="clear" w:color="auto" w:fill="D0CECE" w:themeFill="background2" w:themeFillShade="E6"/>
          </w:tcPr>
          <w:p w:rsidR="00CC1EC5" w:rsidRPr="003E760D" w:rsidRDefault="00CC1EC5" w:rsidP="00E30CBA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3E760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2245" w:type="dxa"/>
            <w:gridSpan w:val="2"/>
          </w:tcPr>
          <w:p w:rsidR="00CC1EC5" w:rsidRPr="003E760D" w:rsidRDefault="003E760D" w:rsidP="00E30CBA">
            <w:pPr>
              <w:rPr>
                <w:rFonts w:asciiTheme="minorHAnsi" w:hAnsiTheme="minorHAnsi" w:cstheme="minorHAnsi"/>
                <w:lang w:val="el-GR"/>
              </w:rPr>
            </w:pPr>
            <w:r w:rsidRPr="003E760D">
              <w:rPr>
                <w:rFonts w:asciiTheme="minorHAnsi" w:hAnsiTheme="minorHAnsi" w:cstheme="minorHAnsi"/>
                <w:lang w:val="el-GR"/>
              </w:rPr>
              <w:t>6</w:t>
            </w:r>
          </w:p>
        </w:tc>
      </w:tr>
      <w:tr w:rsidR="006077F4" w:rsidRPr="003E760D" w:rsidTr="005061A4">
        <w:trPr>
          <w:trHeight w:val="375"/>
        </w:trPr>
        <w:tc>
          <w:tcPr>
            <w:tcW w:w="1248" w:type="dxa"/>
            <w:shd w:val="clear" w:color="auto" w:fill="D0CECE" w:themeFill="background2" w:themeFillShade="E6"/>
            <w:vAlign w:val="center"/>
          </w:tcPr>
          <w:p w:rsidR="00CC1EC5" w:rsidRPr="003E760D" w:rsidRDefault="00CC1EC5" w:rsidP="00E30CBA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3E760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274" w:type="dxa"/>
            <w:gridSpan w:val="6"/>
            <w:vAlign w:val="center"/>
          </w:tcPr>
          <w:p w:rsidR="00CC1EC5" w:rsidRPr="003E760D" w:rsidRDefault="003E760D" w:rsidP="00E30CBA">
            <w:pPr>
              <w:rPr>
                <w:rFonts w:asciiTheme="minorHAnsi" w:hAnsiTheme="minorHAnsi" w:cstheme="minorHAnsi"/>
              </w:rPr>
            </w:pPr>
            <w:r w:rsidRPr="003E760D">
              <w:rPr>
                <w:rFonts w:asciiTheme="minorHAnsi" w:hAnsiTheme="minorHAnsi" w:cstheme="minorHAnsi"/>
              </w:rPr>
              <w:t>Computational Linguistics</w:t>
            </w:r>
          </w:p>
        </w:tc>
      </w:tr>
      <w:tr w:rsidR="006077F4" w:rsidRPr="003E760D" w:rsidTr="005061A4">
        <w:trPr>
          <w:trHeight w:val="196"/>
        </w:trPr>
        <w:tc>
          <w:tcPr>
            <w:tcW w:w="4400" w:type="dxa"/>
            <w:gridSpan w:val="4"/>
            <w:shd w:val="clear" w:color="auto" w:fill="D0CECE" w:themeFill="background2" w:themeFillShade="E6"/>
            <w:vAlign w:val="center"/>
          </w:tcPr>
          <w:p w:rsidR="00CC1EC5" w:rsidRPr="003E760D" w:rsidRDefault="00CC1EC5" w:rsidP="00E30C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3E760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INDEPENDENT TEACHING ACTIVITIES </w:t>
            </w:r>
            <w:r w:rsidRPr="003E760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br/>
            </w:r>
            <w:r w:rsidRPr="003E760D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if credits are awarded for separate components of the course, e.g. </w:t>
            </w:r>
            <w:proofErr w:type="gramStart"/>
            <w:r w:rsidRPr="003E760D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lectures,</w:t>
            </w:r>
            <w:proofErr w:type="gramEnd"/>
            <w:r w:rsidRPr="003E760D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laboratory exercises, etc. If the credits are awarded for the whole of the course, give the weekly teaching hours and the total credits</w:t>
            </w:r>
          </w:p>
        </w:tc>
        <w:tc>
          <w:tcPr>
            <w:tcW w:w="2283" w:type="dxa"/>
            <w:gridSpan w:val="2"/>
            <w:shd w:val="clear" w:color="auto" w:fill="D0CECE" w:themeFill="background2" w:themeFillShade="E6"/>
            <w:vAlign w:val="center"/>
          </w:tcPr>
          <w:p w:rsidR="00CC1EC5" w:rsidRPr="003E760D" w:rsidRDefault="00CC1EC5" w:rsidP="00E30C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3E760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WEEKLY TEACHING HOURS</w:t>
            </w:r>
          </w:p>
        </w:tc>
        <w:tc>
          <w:tcPr>
            <w:tcW w:w="1839" w:type="dxa"/>
            <w:shd w:val="clear" w:color="auto" w:fill="D0CECE" w:themeFill="background2" w:themeFillShade="E6"/>
            <w:vAlign w:val="center"/>
          </w:tcPr>
          <w:p w:rsidR="00CC1EC5" w:rsidRPr="003E760D" w:rsidRDefault="00CC1EC5" w:rsidP="00E30C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3E760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CREDITS</w:t>
            </w:r>
          </w:p>
        </w:tc>
      </w:tr>
      <w:tr w:rsidR="006077F4" w:rsidRPr="003E760D" w:rsidTr="005061A4">
        <w:trPr>
          <w:trHeight w:val="194"/>
        </w:trPr>
        <w:tc>
          <w:tcPr>
            <w:tcW w:w="4400" w:type="dxa"/>
            <w:gridSpan w:val="4"/>
          </w:tcPr>
          <w:p w:rsidR="00CC1EC5" w:rsidRPr="003E760D" w:rsidRDefault="00CC1EC5" w:rsidP="00E30CB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283" w:type="dxa"/>
            <w:gridSpan w:val="2"/>
          </w:tcPr>
          <w:p w:rsidR="00CC1EC5" w:rsidRPr="003E760D" w:rsidRDefault="00CC1EC5" w:rsidP="00E30CB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39" w:type="dxa"/>
          </w:tcPr>
          <w:p w:rsidR="00CC1EC5" w:rsidRPr="003E760D" w:rsidRDefault="00CC1EC5" w:rsidP="00E30CB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077F4" w:rsidRPr="003E760D" w:rsidTr="005061A4">
        <w:trPr>
          <w:trHeight w:val="194"/>
        </w:trPr>
        <w:tc>
          <w:tcPr>
            <w:tcW w:w="4400" w:type="dxa"/>
            <w:gridSpan w:val="4"/>
          </w:tcPr>
          <w:p w:rsidR="00CC1EC5" w:rsidRPr="003E760D" w:rsidRDefault="00CC1EC5" w:rsidP="00E30CBA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83" w:type="dxa"/>
            <w:gridSpan w:val="2"/>
          </w:tcPr>
          <w:p w:rsidR="00CC1EC5" w:rsidRPr="003E760D" w:rsidRDefault="00CC1EC5" w:rsidP="00E30CB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39" w:type="dxa"/>
          </w:tcPr>
          <w:p w:rsidR="00CC1EC5" w:rsidRPr="003E760D" w:rsidRDefault="00CC1EC5" w:rsidP="00E30CB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077F4" w:rsidRPr="003E760D" w:rsidTr="005061A4">
        <w:trPr>
          <w:trHeight w:val="194"/>
        </w:trPr>
        <w:tc>
          <w:tcPr>
            <w:tcW w:w="4400" w:type="dxa"/>
            <w:gridSpan w:val="4"/>
          </w:tcPr>
          <w:p w:rsidR="00CC1EC5" w:rsidRPr="003E760D" w:rsidRDefault="00CC1EC5" w:rsidP="00E30CBA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83" w:type="dxa"/>
            <w:gridSpan w:val="2"/>
          </w:tcPr>
          <w:p w:rsidR="00CC1EC5" w:rsidRPr="003E760D" w:rsidRDefault="00CC1EC5" w:rsidP="00E30CBA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39" w:type="dxa"/>
          </w:tcPr>
          <w:p w:rsidR="00CC1EC5" w:rsidRPr="003E760D" w:rsidRDefault="00CC1EC5" w:rsidP="00E30CB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6077F4" w:rsidRPr="003E760D" w:rsidTr="005061A4">
        <w:trPr>
          <w:trHeight w:val="194"/>
        </w:trPr>
        <w:tc>
          <w:tcPr>
            <w:tcW w:w="4400" w:type="dxa"/>
            <w:gridSpan w:val="4"/>
            <w:shd w:val="clear" w:color="auto" w:fill="D0CECE" w:themeFill="background2" w:themeFillShade="E6"/>
          </w:tcPr>
          <w:p w:rsidR="00CC1EC5" w:rsidRPr="003E760D" w:rsidRDefault="00CC1EC5" w:rsidP="00E30CBA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3E760D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Add rows if necessary. The organisation of teaching and the teaching methods used are described in detail at (d).</w:t>
            </w:r>
          </w:p>
        </w:tc>
        <w:tc>
          <w:tcPr>
            <w:tcW w:w="2283" w:type="dxa"/>
            <w:gridSpan w:val="2"/>
          </w:tcPr>
          <w:p w:rsidR="00CC1EC5" w:rsidRPr="003E760D" w:rsidRDefault="005061A4" w:rsidP="00E30CBA">
            <w:pPr>
              <w:jc w:val="right"/>
              <w:rPr>
                <w:rFonts w:asciiTheme="minorHAnsi" w:hAnsiTheme="minorHAnsi" w:cstheme="minorHAnsi"/>
                <w:lang w:val="en-GB"/>
              </w:rPr>
            </w:pPr>
            <w:r w:rsidRPr="003E760D">
              <w:rPr>
                <w:rFonts w:asciiTheme="minorHAnsi" w:hAnsiTheme="minorHAnsi" w:cstheme="minorHAnsi"/>
                <w:lang w:val="en-GB"/>
              </w:rPr>
              <w:t>3</w:t>
            </w:r>
          </w:p>
        </w:tc>
        <w:tc>
          <w:tcPr>
            <w:tcW w:w="1839" w:type="dxa"/>
          </w:tcPr>
          <w:p w:rsidR="00CC1EC5" w:rsidRPr="003E760D" w:rsidRDefault="005061A4" w:rsidP="00E30CBA">
            <w:pPr>
              <w:rPr>
                <w:rFonts w:asciiTheme="minorHAnsi" w:hAnsiTheme="minorHAnsi" w:cstheme="minorHAnsi"/>
                <w:lang w:val="en-GB"/>
              </w:rPr>
            </w:pPr>
            <w:r w:rsidRPr="003E760D">
              <w:rPr>
                <w:rFonts w:asciiTheme="minorHAnsi" w:hAnsiTheme="minorHAnsi" w:cstheme="minorHAnsi"/>
                <w:lang w:val="en-GB"/>
              </w:rPr>
              <w:t>5</w:t>
            </w:r>
          </w:p>
        </w:tc>
      </w:tr>
      <w:tr w:rsidR="006077F4" w:rsidRPr="003E760D" w:rsidTr="005061A4">
        <w:trPr>
          <w:trHeight w:val="599"/>
        </w:trPr>
        <w:tc>
          <w:tcPr>
            <w:tcW w:w="2093" w:type="dxa"/>
            <w:gridSpan w:val="2"/>
            <w:shd w:val="clear" w:color="auto" w:fill="D0CECE" w:themeFill="background2" w:themeFillShade="E6"/>
          </w:tcPr>
          <w:p w:rsidR="00CC1EC5" w:rsidRPr="003E760D" w:rsidRDefault="00CC1EC5" w:rsidP="00E30CBA">
            <w:pPr>
              <w:jc w:val="right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3E760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COURSE TYPE</w:t>
            </w:r>
            <w:r w:rsidRPr="003E760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 </w:t>
            </w:r>
          </w:p>
          <w:p w:rsidR="00CC1EC5" w:rsidRPr="003E760D" w:rsidRDefault="00CC1EC5" w:rsidP="00E30CBA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3E760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general background, </w:t>
            </w:r>
            <w:r w:rsidRPr="003E760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br/>
              <w:t>special background, specialised general knowledge, skills development</w:t>
            </w:r>
          </w:p>
        </w:tc>
        <w:tc>
          <w:tcPr>
            <w:tcW w:w="6429" w:type="dxa"/>
            <w:gridSpan w:val="5"/>
          </w:tcPr>
          <w:p w:rsidR="00CC1EC5" w:rsidRPr="003B19B6" w:rsidRDefault="00E1778E" w:rsidP="00E30C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proofErr w:type="spellStart"/>
            <w:r w:rsidR="003E760D" w:rsidRPr="003E760D">
              <w:rPr>
                <w:rFonts w:asciiTheme="minorHAnsi" w:hAnsiTheme="minorHAnsi" w:cstheme="minorHAnsi"/>
                <w:lang w:val="en-GB"/>
              </w:rPr>
              <w:t>pecial</w:t>
            </w:r>
            <w:proofErr w:type="spellEnd"/>
            <w:r w:rsidR="005061A4" w:rsidRPr="003E760D">
              <w:rPr>
                <w:rFonts w:asciiTheme="minorHAnsi" w:hAnsiTheme="minorHAnsi" w:cstheme="minorHAnsi"/>
                <w:lang w:val="en-GB"/>
              </w:rPr>
              <w:t xml:space="preserve"> background</w:t>
            </w:r>
            <w:r w:rsidR="003B19B6"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="003B19B6">
              <w:rPr>
                <w:rFonts w:asciiTheme="minorHAnsi" w:hAnsiTheme="minorHAnsi" w:cstheme="minorHAnsi"/>
              </w:rPr>
              <w:t>skills development</w:t>
            </w:r>
          </w:p>
        </w:tc>
      </w:tr>
      <w:tr w:rsidR="006077F4" w:rsidRPr="003E760D" w:rsidTr="005061A4">
        <w:tc>
          <w:tcPr>
            <w:tcW w:w="2093" w:type="dxa"/>
            <w:gridSpan w:val="2"/>
            <w:shd w:val="clear" w:color="auto" w:fill="D0CECE" w:themeFill="background2" w:themeFillShade="E6"/>
          </w:tcPr>
          <w:p w:rsidR="00CC1EC5" w:rsidRPr="003E760D" w:rsidRDefault="00CC1EC5" w:rsidP="00E30CB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3E760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PREREQUISITE COURSES:</w:t>
            </w:r>
          </w:p>
          <w:p w:rsidR="00CC1EC5" w:rsidRPr="003E760D" w:rsidRDefault="00CC1EC5" w:rsidP="00E30CB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  <w:tc>
          <w:tcPr>
            <w:tcW w:w="6429" w:type="dxa"/>
            <w:gridSpan w:val="5"/>
          </w:tcPr>
          <w:p w:rsidR="00CC1EC5" w:rsidRPr="003E760D" w:rsidRDefault="005061A4" w:rsidP="00E30CBA">
            <w:pPr>
              <w:rPr>
                <w:rFonts w:asciiTheme="minorHAnsi" w:hAnsiTheme="minorHAnsi" w:cstheme="minorHAnsi"/>
                <w:lang w:val="en-GB"/>
              </w:rPr>
            </w:pPr>
            <w:r w:rsidRPr="003E760D">
              <w:rPr>
                <w:rFonts w:asciiTheme="minorHAnsi" w:hAnsiTheme="minorHAnsi" w:cstheme="minorHAnsi"/>
                <w:lang w:val="en-GB"/>
              </w:rPr>
              <w:t>-</w:t>
            </w:r>
          </w:p>
        </w:tc>
      </w:tr>
      <w:tr w:rsidR="006077F4" w:rsidRPr="003E760D" w:rsidTr="005061A4">
        <w:tc>
          <w:tcPr>
            <w:tcW w:w="2093" w:type="dxa"/>
            <w:gridSpan w:val="2"/>
            <w:shd w:val="clear" w:color="auto" w:fill="D0CECE" w:themeFill="background2" w:themeFillShade="E6"/>
          </w:tcPr>
          <w:p w:rsidR="00CC1EC5" w:rsidRPr="003E760D" w:rsidRDefault="00CC1EC5" w:rsidP="00E30CB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3E760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LANGUAGE OF INSTRUCTION and EXAMINATIONS:</w:t>
            </w:r>
          </w:p>
        </w:tc>
        <w:tc>
          <w:tcPr>
            <w:tcW w:w="6429" w:type="dxa"/>
            <w:gridSpan w:val="5"/>
          </w:tcPr>
          <w:p w:rsidR="00CC1EC5" w:rsidRPr="003E760D" w:rsidRDefault="005061A4" w:rsidP="00E30CBA">
            <w:pPr>
              <w:rPr>
                <w:rFonts w:asciiTheme="minorHAnsi" w:hAnsiTheme="minorHAnsi" w:cstheme="minorHAnsi"/>
                <w:lang w:val="en-GB"/>
              </w:rPr>
            </w:pPr>
            <w:r w:rsidRPr="003E760D">
              <w:rPr>
                <w:rFonts w:asciiTheme="minorHAnsi" w:hAnsiTheme="minorHAnsi" w:cstheme="minorHAnsi"/>
                <w:lang w:val="en-GB"/>
              </w:rPr>
              <w:t>Greek. In case of ERASMUS students: English</w:t>
            </w:r>
          </w:p>
        </w:tc>
      </w:tr>
      <w:tr w:rsidR="006077F4" w:rsidRPr="003E760D" w:rsidTr="005061A4">
        <w:tc>
          <w:tcPr>
            <w:tcW w:w="2093" w:type="dxa"/>
            <w:gridSpan w:val="2"/>
            <w:shd w:val="clear" w:color="auto" w:fill="D0CECE" w:themeFill="background2" w:themeFillShade="E6"/>
          </w:tcPr>
          <w:p w:rsidR="00CC1EC5" w:rsidRPr="003E760D" w:rsidRDefault="00CC1EC5" w:rsidP="00E30CB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3E760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IS THE COURSE OFFERED TO ERASMUS STUDENTS</w:t>
            </w:r>
          </w:p>
        </w:tc>
        <w:tc>
          <w:tcPr>
            <w:tcW w:w="6429" w:type="dxa"/>
            <w:gridSpan w:val="5"/>
          </w:tcPr>
          <w:p w:rsidR="00CC1EC5" w:rsidRPr="003E760D" w:rsidRDefault="005061A4" w:rsidP="00E30CBA">
            <w:pPr>
              <w:rPr>
                <w:rFonts w:asciiTheme="minorHAnsi" w:hAnsiTheme="minorHAnsi" w:cstheme="minorHAnsi"/>
                <w:lang w:val="en-GB"/>
              </w:rPr>
            </w:pPr>
            <w:r w:rsidRPr="003E760D">
              <w:rPr>
                <w:rFonts w:asciiTheme="minorHAnsi" w:hAnsiTheme="minorHAnsi" w:cstheme="minorHAnsi"/>
                <w:lang w:val="en-GB"/>
              </w:rPr>
              <w:t>Yes</w:t>
            </w:r>
          </w:p>
        </w:tc>
      </w:tr>
      <w:tr w:rsidR="006077F4" w:rsidRPr="003E760D" w:rsidTr="005061A4">
        <w:tc>
          <w:tcPr>
            <w:tcW w:w="2093" w:type="dxa"/>
            <w:gridSpan w:val="2"/>
            <w:shd w:val="clear" w:color="auto" w:fill="D0CECE" w:themeFill="background2" w:themeFillShade="E6"/>
          </w:tcPr>
          <w:p w:rsidR="00CC1EC5" w:rsidRPr="003E760D" w:rsidRDefault="00CC1EC5" w:rsidP="00E30CBA">
            <w:pPr>
              <w:jc w:val="right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3E760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COURSE WEBSITE (URL)</w:t>
            </w:r>
          </w:p>
        </w:tc>
        <w:tc>
          <w:tcPr>
            <w:tcW w:w="6429" w:type="dxa"/>
            <w:gridSpan w:val="5"/>
          </w:tcPr>
          <w:p w:rsidR="00CC1EC5" w:rsidRPr="00AF2481" w:rsidRDefault="004F14B9" w:rsidP="003A4C1F">
            <w:pPr>
              <w:spacing w:after="200" w:line="276" w:lineRule="auto"/>
              <w:rPr>
                <w:rFonts w:asciiTheme="minorHAnsi" w:eastAsia="Calibri" w:hAnsiTheme="minorHAnsi" w:cstheme="minorHAnsi"/>
                <w:sz w:val="20"/>
                <w:szCs w:val="20"/>
                <w:lang w:val="en-GB"/>
              </w:rPr>
            </w:pPr>
            <w:hyperlink r:id="rId6" w:history="1">
              <w:r w:rsidR="00B81AA3" w:rsidRPr="00B81AA3">
                <w:rPr>
                  <w:rStyle w:val="-"/>
                  <w:rFonts w:asciiTheme="minorHAnsi" w:eastAsia="Calibri" w:hAnsiTheme="minorHAnsi" w:cstheme="minorHAnsi"/>
                  <w:color w:val="auto"/>
                  <w:u w:val="none"/>
                </w:rPr>
                <w:t>http://dms.aegean.gr/en/undergraduate-studies/program-studies-2017-18/</w:t>
              </w:r>
            </w:hyperlink>
          </w:p>
        </w:tc>
      </w:tr>
    </w:tbl>
    <w:p w:rsidR="00CC1EC5" w:rsidRPr="003E760D" w:rsidRDefault="00CC1EC5" w:rsidP="00CC1E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E760D">
        <w:rPr>
          <w:rFonts w:asciiTheme="minorHAnsi" w:hAnsiTheme="minorHAnsi" w:cstheme="minorHAnsi"/>
          <w:b/>
          <w:sz w:val="22"/>
          <w:szCs w:val="22"/>
          <w:lang w:val="en-GB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4508"/>
      </w:tblGrid>
      <w:tr w:rsidR="006077F4" w:rsidRPr="003E760D" w:rsidTr="00E30CBA">
        <w:tc>
          <w:tcPr>
            <w:tcW w:w="8472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CC1EC5" w:rsidRPr="003E760D" w:rsidRDefault="00CC1EC5" w:rsidP="00E30CBA">
            <w:pPr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3E760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Learning outcomes</w:t>
            </w:r>
          </w:p>
        </w:tc>
      </w:tr>
      <w:tr w:rsidR="006077F4" w:rsidRPr="003E760D" w:rsidTr="00E30CBA">
        <w:tc>
          <w:tcPr>
            <w:tcW w:w="8472" w:type="dxa"/>
            <w:gridSpan w:val="2"/>
            <w:tcBorders>
              <w:top w:val="nil"/>
            </w:tcBorders>
            <w:shd w:val="clear" w:color="auto" w:fill="D0CECE" w:themeFill="background2" w:themeFillShade="E6"/>
          </w:tcPr>
          <w:p w:rsidR="00CC1EC5" w:rsidRPr="003E760D" w:rsidRDefault="00CC1EC5" w:rsidP="00E30CB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3E760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The course learning outcomes, specific knowledge, skills and competences of an appropriate level, which the students will acquire with the successful completion of the </w:t>
            </w:r>
            <w:proofErr w:type="gramStart"/>
            <w:r w:rsidRPr="003E760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course</w:t>
            </w:r>
            <w:proofErr w:type="gramEnd"/>
            <w:r w:rsidRPr="003E760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 are described.</w:t>
            </w:r>
          </w:p>
          <w:p w:rsidR="00CC1EC5" w:rsidRPr="003E760D" w:rsidRDefault="00CC1EC5" w:rsidP="00E30CB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3E760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Consult Appendix A </w:t>
            </w:r>
          </w:p>
          <w:p w:rsidR="00CC1EC5" w:rsidRPr="003E760D" w:rsidRDefault="00CC1EC5" w:rsidP="00CC1E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3E760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Description of the level of learning outcomes for each qualifications cycle, according to the Qualifications Framework of the European Higher Education Area</w:t>
            </w:r>
          </w:p>
          <w:p w:rsidR="00CC1EC5" w:rsidRPr="003E760D" w:rsidRDefault="00CC1EC5" w:rsidP="00CC1E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3E760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Descriptors for Levels 6, 7 &amp; 8 of the European Qualifications Framework for Lifelong Learning and Appendix B</w:t>
            </w:r>
          </w:p>
          <w:p w:rsidR="00CC1EC5" w:rsidRPr="003E760D" w:rsidRDefault="00CC1EC5" w:rsidP="00CC1E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13" w:hanging="219"/>
              <w:contextualSpacing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3E760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Guidelines for writing Learning Outcomes </w:t>
            </w:r>
          </w:p>
        </w:tc>
      </w:tr>
      <w:tr w:rsidR="006077F4" w:rsidRPr="003E760D" w:rsidTr="00E30CBA">
        <w:tc>
          <w:tcPr>
            <w:tcW w:w="8472" w:type="dxa"/>
            <w:gridSpan w:val="2"/>
          </w:tcPr>
          <w:p w:rsidR="006A5903" w:rsidRPr="003E760D" w:rsidRDefault="006A5903" w:rsidP="006A5903">
            <w:pPr>
              <w:widowControl w:val="0"/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</w:rPr>
            </w:pPr>
          </w:p>
          <w:p w:rsidR="00FC1F38" w:rsidRPr="003E760D" w:rsidRDefault="005061A4" w:rsidP="00FC1F38">
            <w:pPr>
              <w:pStyle w:val="Web"/>
              <w:spacing w:before="0" w:beforeAutospacing="0" w:after="0" w:afterAutospacing="0"/>
              <w:jc w:val="both"/>
              <w:rPr>
                <w:rFonts w:asciiTheme="minorHAnsi" w:hAnsiTheme="minorHAnsi"/>
                <w:lang w:val="en-US"/>
              </w:rPr>
            </w:pPr>
            <w:r w:rsidRPr="003E760D">
              <w:rPr>
                <w:rFonts w:asciiTheme="minorHAnsi" w:hAnsiTheme="minorHAnsi" w:cstheme="minorHAnsi"/>
                <w:lang w:val="en-US"/>
              </w:rPr>
              <w:t xml:space="preserve">After the successful </w:t>
            </w:r>
            <w:r w:rsidR="00983B33" w:rsidRPr="002377DE">
              <w:rPr>
                <w:rFonts w:asciiTheme="minorHAnsi" w:hAnsiTheme="minorHAnsi" w:cstheme="minorHAnsi"/>
                <w:lang w:val="en-US"/>
              </w:rPr>
              <w:t>completion</w:t>
            </w:r>
            <w:r w:rsidR="002F0572" w:rsidRPr="002377D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2F0572">
              <w:rPr>
                <w:rFonts w:asciiTheme="minorHAnsi" w:hAnsiTheme="minorHAnsi" w:cstheme="minorHAnsi"/>
                <w:lang w:val="en-US"/>
              </w:rPr>
              <w:t>of the course, students should be able to:</w:t>
            </w:r>
            <w:r w:rsidR="00FC1F38" w:rsidRPr="003E760D">
              <w:rPr>
                <w:rFonts w:asciiTheme="minorHAnsi" w:hAnsiTheme="minorHAnsi"/>
                <w:lang w:val="en-US"/>
              </w:rPr>
              <w:t xml:space="preserve"> </w:t>
            </w:r>
          </w:p>
          <w:p w:rsidR="00E90592" w:rsidRDefault="00970D3D" w:rsidP="003B19B6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ind w:left="567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k</w:t>
            </w:r>
            <w:r w:rsidR="00FC1F38" w:rsidRPr="00E90592">
              <w:rPr>
                <w:rFonts w:asciiTheme="minorHAnsi" w:hAnsiTheme="minorHAnsi"/>
                <w:lang w:val="en-US"/>
              </w:rPr>
              <w:t>now wh</w:t>
            </w:r>
            <w:r w:rsidR="00E90592" w:rsidRPr="00E90592">
              <w:rPr>
                <w:rFonts w:asciiTheme="minorHAnsi" w:hAnsiTheme="minorHAnsi"/>
                <w:lang w:val="en-US"/>
              </w:rPr>
              <w:t xml:space="preserve">at Computational Linguistics is </w:t>
            </w:r>
          </w:p>
          <w:p w:rsidR="00E90592" w:rsidRPr="00E90592" w:rsidRDefault="00970D3D" w:rsidP="0054226D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ind w:left="567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r</w:t>
            </w:r>
            <w:r w:rsidR="00E90592" w:rsidRPr="00E90592">
              <w:rPr>
                <w:rFonts w:asciiTheme="minorHAnsi" w:hAnsiTheme="minorHAnsi"/>
                <w:lang w:val="en-US"/>
              </w:rPr>
              <w:t xml:space="preserve">ecognize the </w:t>
            </w:r>
            <w:r w:rsidR="00E90592">
              <w:rPr>
                <w:rFonts w:asciiTheme="minorHAnsi" w:hAnsiTheme="minorHAnsi"/>
                <w:lang w:val="en-US"/>
              </w:rPr>
              <w:t xml:space="preserve">scientific </w:t>
            </w:r>
            <w:r w:rsidR="00E90592" w:rsidRPr="00E90592">
              <w:rPr>
                <w:rFonts w:asciiTheme="minorHAnsi" w:hAnsiTheme="minorHAnsi"/>
                <w:lang w:val="en-US"/>
              </w:rPr>
              <w:t xml:space="preserve">fields involved </w:t>
            </w:r>
          </w:p>
          <w:p w:rsidR="00E90592" w:rsidRDefault="00970D3D" w:rsidP="0054226D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ind w:left="567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u</w:t>
            </w:r>
            <w:r w:rsidR="00E90592">
              <w:rPr>
                <w:rFonts w:asciiTheme="minorHAnsi" w:hAnsiTheme="minorHAnsi"/>
                <w:lang w:val="en-US"/>
              </w:rPr>
              <w:t>nderstand what a Regular Expression (RE)</w:t>
            </w:r>
            <w:r>
              <w:rPr>
                <w:rFonts w:asciiTheme="minorHAnsi" w:hAnsiTheme="minorHAnsi"/>
                <w:lang w:val="en-US"/>
              </w:rPr>
              <w:t xml:space="preserve"> is</w:t>
            </w:r>
          </w:p>
          <w:p w:rsidR="00FC1F38" w:rsidRDefault="00970D3D" w:rsidP="0054226D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ind w:left="567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r</w:t>
            </w:r>
            <w:r w:rsidR="00FC1F38">
              <w:rPr>
                <w:rFonts w:asciiTheme="minorHAnsi" w:hAnsiTheme="minorHAnsi"/>
                <w:lang w:val="en-US"/>
              </w:rPr>
              <w:t xml:space="preserve">ecognize </w:t>
            </w:r>
            <w:r w:rsidR="00E90592">
              <w:rPr>
                <w:rFonts w:asciiTheme="minorHAnsi" w:hAnsiTheme="minorHAnsi"/>
                <w:lang w:val="en-US"/>
              </w:rPr>
              <w:t>RE</w:t>
            </w:r>
            <w:r>
              <w:rPr>
                <w:rFonts w:asciiTheme="minorHAnsi" w:hAnsiTheme="minorHAnsi"/>
                <w:lang w:val="en-US"/>
              </w:rPr>
              <w:t>s</w:t>
            </w:r>
            <w:r w:rsidR="00E90592">
              <w:rPr>
                <w:rFonts w:asciiTheme="minorHAnsi" w:hAnsiTheme="minorHAnsi"/>
                <w:lang w:val="en-US"/>
              </w:rPr>
              <w:t xml:space="preserve"> in ICT environments</w:t>
            </w:r>
          </w:p>
          <w:p w:rsidR="00FC1F38" w:rsidRPr="003E760D" w:rsidRDefault="00970D3D" w:rsidP="0054226D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ind w:left="567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u</w:t>
            </w:r>
            <w:r w:rsidR="00FC1F38">
              <w:rPr>
                <w:rFonts w:asciiTheme="minorHAnsi" w:hAnsiTheme="minorHAnsi"/>
                <w:lang w:val="en-US"/>
              </w:rPr>
              <w:t>nderstand</w:t>
            </w:r>
            <w:r w:rsidR="00FC1F38" w:rsidRPr="003E760D">
              <w:rPr>
                <w:rFonts w:asciiTheme="minorHAnsi" w:hAnsiTheme="minorHAnsi"/>
                <w:lang w:val="en-US"/>
              </w:rPr>
              <w:t xml:space="preserve"> </w:t>
            </w:r>
            <w:r w:rsidR="00E90592">
              <w:rPr>
                <w:rFonts w:asciiTheme="minorHAnsi" w:hAnsiTheme="minorHAnsi"/>
                <w:lang w:val="en-US"/>
              </w:rPr>
              <w:t>the use of RE</w:t>
            </w:r>
            <w:r>
              <w:rPr>
                <w:rFonts w:asciiTheme="minorHAnsi" w:hAnsiTheme="minorHAnsi"/>
                <w:lang w:val="en-US"/>
              </w:rPr>
              <w:t>s</w:t>
            </w:r>
            <w:r w:rsidR="00206EF7">
              <w:rPr>
                <w:rFonts w:asciiTheme="minorHAnsi" w:hAnsiTheme="minorHAnsi"/>
                <w:lang w:val="en-US"/>
              </w:rPr>
              <w:t xml:space="preserve"> in computational linguistics</w:t>
            </w:r>
          </w:p>
          <w:p w:rsidR="00FC1F38" w:rsidRPr="003E760D" w:rsidRDefault="00970D3D" w:rsidP="0054226D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ind w:left="567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lastRenderedPageBreak/>
              <w:t>d</w:t>
            </w:r>
            <w:r w:rsidR="00206EF7">
              <w:rPr>
                <w:rFonts w:asciiTheme="minorHAnsi" w:hAnsiTheme="minorHAnsi"/>
                <w:lang w:val="en-US"/>
              </w:rPr>
              <w:t>esign a</w:t>
            </w:r>
            <w:r w:rsidR="00FC1F38" w:rsidRPr="003E760D">
              <w:rPr>
                <w:rFonts w:asciiTheme="minorHAnsi" w:hAnsiTheme="minorHAnsi"/>
                <w:lang w:val="en-US"/>
              </w:rPr>
              <w:t xml:space="preserve"> </w:t>
            </w:r>
            <w:r w:rsidR="00206EF7">
              <w:rPr>
                <w:rFonts w:asciiTheme="minorHAnsi" w:hAnsiTheme="minorHAnsi"/>
                <w:lang w:val="en-US"/>
              </w:rPr>
              <w:t>regular expression</w:t>
            </w:r>
            <w:r w:rsidR="00FC1F38" w:rsidRPr="003E760D">
              <w:rPr>
                <w:rFonts w:asciiTheme="minorHAnsi" w:hAnsiTheme="minorHAnsi"/>
                <w:lang w:val="en-US"/>
              </w:rPr>
              <w:t xml:space="preserve"> for </w:t>
            </w:r>
            <w:r w:rsidR="00206EF7">
              <w:rPr>
                <w:rFonts w:asciiTheme="minorHAnsi" w:hAnsiTheme="minorHAnsi"/>
                <w:lang w:val="en-US"/>
              </w:rPr>
              <w:t xml:space="preserve">a </w:t>
            </w:r>
            <w:r w:rsidR="00FC1F38" w:rsidRPr="003E760D">
              <w:rPr>
                <w:rFonts w:asciiTheme="minorHAnsi" w:hAnsiTheme="minorHAnsi"/>
                <w:lang w:val="en-US"/>
              </w:rPr>
              <w:t xml:space="preserve">given </w:t>
            </w:r>
            <w:r w:rsidR="00206EF7">
              <w:rPr>
                <w:rFonts w:asciiTheme="minorHAnsi" w:hAnsiTheme="minorHAnsi"/>
                <w:lang w:val="en-US"/>
              </w:rPr>
              <w:t>research question</w:t>
            </w:r>
          </w:p>
          <w:p w:rsidR="00FC1F38" w:rsidRPr="003E760D" w:rsidRDefault="00970D3D" w:rsidP="0054226D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ind w:left="567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</w:t>
            </w:r>
            <w:r w:rsidR="00206EF7">
              <w:rPr>
                <w:rFonts w:asciiTheme="minorHAnsi" w:hAnsiTheme="minorHAnsi"/>
                <w:lang w:val="en-US"/>
              </w:rPr>
              <w:t xml:space="preserve">istinguish </w:t>
            </w:r>
            <w:r w:rsidR="00FC1F38" w:rsidRPr="00983B33">
              <w:rPr>
                <w:rFonts w:asciiTheme="minorHAnsi" w:hAnsiTheme="minorHAnsi"/>
                <w:lang w:val="en-US"/>
              </w:rPr>
              <w:t>what a given regular expressions</w:t>
            </w:r>
            <w:r w:rsidR="00983B33">
              <w:rPr>
                <w:rFonts w:asciiTheme="minorHAnsi" w:hAnsiTheme="minorHAnsi"/>
                <w:lang w:val="en-US"/>
              </w:rPr>
              <w:t xml:space="preserve"> </w:t>
            </w:r>
            <w:r w:rsidR="00FC1F38" w:rsidRPr="003E760D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recognizes and what it produces</w:t>
            </w:r>
          </w:p>
          <w:p w:rsidR="00FC1F38" w:rsidRPr="003E760D" w:rsidRDefault="00970D3D" w:rsidP="0054226D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ind w:left="567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u</w:t>
            </w:r>
            <w:r w:rsidR="00206EF7">
              <w:rPr>
                <w:rFonts w:asciiTheme="minorHAnsi" w:hAnsiTheme="minorHAnsi"/>
                <w:lang w:val="en-US"/>
              </w:rPr>
              <w:t>nderstand</w:t>
            </w:r>
            <w:r w:rsidR="00FC1F38" w:rsidRPr="003E760D">
              <w:rPr>
                <w:rFonts w:asciiTheme="minorHAnsi" w:hAnsiTheme="minorHAnsi"/>
                <w:lang w:val="en-US"/>
              </w:rPr>
              <w:t xml:space="preserve"> what </w:t>
            </w:r>
            <w:r w:rsidR="00206EF7">
              <w:rPr>
                <w:rFonts w:asciiTheme="minorHAnsi" w:hAnsiTheme="minorHAnsi"/>
                <w:lang w:val="en-US"/>
              </w:rPr>
              <w:t xml:space="preserve">a </w:t>
            </w:r>
            <w:r w:rsidR="00FC1F38" w:rsidRPr="003E760D">
              <w:rPr>
                <w:rFonts w:asciiTheme="minorHAnsi" w:hAnsiTheme="minorHAnsi"/>
                <w:lang w:val="en-US"/>
              </w:rPr>
              <w:t>Finite State Automat</w:t>
            </w:r>
            <w:r w:rsidR="00206EF7">
              <w:rPr>
                <w:rFonts w:asciiTheme="minorHAnsi" w:hAnsiTheme="minorHAnsi"/>
                <w:lang w:val="en-US"/>
              </w:rPr>
              <w:t>on</w:t>
            </w:r>
            <w:r w:rsidR="00FC1F38" w:rsidRPr="003E760D">
              <w:rPr>
                <w:rFonts w:asciiTheme="minorHAnsi" w:hAnsiTheme="minorHAnsi"/>
                <w:lang w:val="en-US"/>
              </w:rPr>
              <w:t xml:space="preserve"> </w:t>
            </w:r>
            <w:r w:rsidR="00EF5A2E">
              <w:rPr>
                <w:rFonts w:asciiTheme="minorHAnsi" w:hAnsiTheme="minorHAnsi"/>
                <w:lang w:val="en-US"/>
              </w:rPr>
              <w:t xml:space="preserve">(FSA) </w:t>
            </w:r>
            <w:r w:rsidR="00206EF7">
              <w:rPr>
                <w:rFonts w:asciiTheme="minorHAnsi" w:hAnsiTheme="minorHAnsi"/>
                <w:lang w:val="en-US"/>
              </w:rPr>
              <w:t>is</w:t>
            </w:r>
            <w:r w:rsidR="00FC1F38" w:rsidRPr="003E760D">
              <w:rPr>
                <w:rFonts w:asciiTheme="minorHAnsi" w:hAnsiTheme="minorHAnsi"/>
                <w:lang w:val="en-US"/>
              </w:rPr>
              <w:t xml:space="preserve"> and </w:t>
            </w:r>
            <w:r w:rsidR="00206EF7">
              <w:rPr>
                <w:rFonts w:asciiTheme="minorHAnsi" w:hAnsiTheme="minorHAnsi"/>
                <w:lang w:val="en-US"/>
              </w:rPr>
              <w:t>its</w:t>
            </w:r>
            <w:r w:rsidR="00FC1F38" w:rsidRPr="003E760D">
              <w:rPr>
                <w:rFonts w:asciiTheme="minorHAnsi" w:hAnsiTheme="minorHAnsi"/>
                <w:lang w:val="en-US"/>
              </w:rPr>
              <w:t xml:space="preserve"> u</w:t>
            </w:r>
            <w:r>
              <w:rPr>
                <w:rFonts w:asciiTheme="minorHAnsi" w:hAnsiTheme="minorHAnsi"/>
                <w:lang w:val="en-US"/>
              </w:rPr>
              <w:t>se in computational linguistics</w:t>
            </w:r>
          </w:p>
          <w:p w:rsidR="00FC1F38" w:rsidRPr="003E760D" w:rsidRDefault="00970D3D" w:rsidP="0054226D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ind w:left="567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</w:t>
            </w:r>
            <w:r w:rsidR="00206EF7">
              <w:rPr>
                <w:rFonts w:asciiTheme="minorHAnsi" w:hAnsiTheme="minorHAnsi"/>
                <w:lang w:val="en-US"/>
              </w:rPr>
              <w:t>istinguish</w:t>
            </w:r>
            <w:r w:rsidR="00FC1F38" w:rsidRPr="003E760D">
              <w:rPr>
                <w:rFonts w:asciiTheme="minorHAnsi" w:hAnsiTheme="minorHAnsi"/>
                <w:lang w:val="en-US"/>
              </w:rPr>
              <w:t xml:space="preserve"> between a Deterministic </w:t>
            </w:r>
            <w:r w:rsidR="00EF5A2E">
              <w:rPr>
                <w:rFonts w:asciiTheme="minorHAnsi" w:hAnsiTheme="minorHAnsi"/>
                <w:lang w:val="en-US"/>
              </w:rPr>
              <w:t>FSA</w:t>
            </w:r>
            <w:r w:rsidR="00FC1F38" w:rsidRPr="003E760D">
              <w:rPr>
                <w:rFonts w:asciiTheme="minorHAnsi" w:hAnsiTheme="minorHAnsi"/>
                <w:lang w:val="en-US"/>
              </w:rPr>
              <w:t xml:space="preserve"> and a Non-Deter</w:t>
            </w:r>
            <w:r>
              <w:rPr>
                <w:rFonts w:asciiTheme="minorHAnsi" w:hAnsiTheme="minorHAnsi"/>
                <w:lang w:val="en-US"/>
              </w:rPr>
              <w:t xml:space="preserve">ministic </w:t>
            </w:r>
            <w:r w:rsidR="00EF5A2E">
              <w:rPr>
                <w:rFonts w:asciiTheme="minorHAnsi" w:hAnsiTheme="minorHAnsi"/>
                <w:lang w:val="en-US"/>
              </w:rPr>
              <w:t>FSA</w:t>
            </w:r>
          </w:p>
          <w:p w:rsidR="00FC1F38" w:rsidRPr="003E760D" w:rsidRDefault="00EF5A2E" w:rsidP="0054226D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ind w:left="567"/>
              <w:jc w:val="both"/>
              <w:rPr>
                <w:rFonts w:asciiTheme="minorHAnsi" w:hAnsiTheme="minorHAnsi"/>
                <w:lang w:val="en-US"/>
              </w:rPr>
            </w:pPr>
            <w:proofErr w:type="gramStart"/>
            <w:r>
              <w:rPr>
                <w:rFonts w:asciiTheme="minorHAnsi" w:hAnsiTheme="minorHAnsi"/>
                <w:lang w:val="en-US"/>
              </w:rPr>
              <w:t>d</w:t>
            </w:r>
            <w:r w:rsidR="00206EF7">
              <w:rPr>
                <w:rFonts w:asciiTheme="minorHAnsi" w:hAnsiTheme="minorHAnsi"/>
                <w:lang w:val="en-US"/>
              </w:rPr>
              <w:t>istinguish</w:t>
            </w:r>
            <w:proofErr w:type="gramEnd"/>
            <w:r w:rsidR="00206EF7">
              <w:rPr>
                <w:rFonts w:asciiTheme="minorHAnsi" w:hAnsiTheme="minorHAnsi"/>
                <w:lang w:val="en-US"/>
              </w:rPr>
              <w:t xml:space="preserve"> </w:t>
            </w:r>
            <w:r w:rsidR="00FC1F38" w:rsidRPr="003E760D">
              <w:rPr>
                <w:rFonts w:asciiTheme="minorHAnsi" w:hAnsiTheme="minorHAnsi"/>
                <w:lang w:val="en-US"/>
              </w:rPr>
              <w:t xml:space="preserve">what a given </w:t>
            </w:r>
            <w:r>
              <w:rPr>
                <w:rFonts w:asciiTheme="minorHAnsi" w:hAnsiTheme="minorHAnsi"/>
                <w:lang w:val="en-US"/>
              </w:rPr>
              <w:t>FSA</w:t>
            </w:r>
            <w:r w:rsidR="00FC1F38" w:rsidRPr="003E760D">
              <w:rPr>
                <w:rFonts w:asciiTheme="minorHAnsi" w:hAnsiTheme="minorHAnsi"/>
                <w:lang w:val="en-US"/>
              </w:rPr>
              <w:t xml:space="preserve"> recognizes and what it produces.</w:t>
            </w:r>
          </w:p>
          <w:p w:rsidR="00EF5A2E" w:rsidRPr="003E760D" w:rsidRDefault="00EF5A2E" w:rsidP="00EF5A2E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ind w:left="567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</w:t>
            </w:r>
            <w:r w:rsidRPr="003E760D">
              <w:rPr>
                <w:rFonts w:asciiTheme="minorHAnsi" w:hAnsiTheme="minorHAnsi"/>
                <w:lang w:val="en-US"/>
              </w:rPr>
              <w:t>esign a</w:t>
            </w:r>
            <w:r>
              <w:rPr>
                <w:rFonts w:asciiTheme="minorHAnsi" w:hAnsiTheme="minorHAnsi"/>
                <w:lang w:val="en-US"/>
              </w:rPr>
              <w:t>n</w:t>
            </w:r>
            <w:r w:rsidRPr="003E760D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FSA</w:t>
            </w:r>
            <w:r w:rsidRPr="003E760D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for a specific language research question and describe it formally</w:t>
            </w:r>
          </w:p>
          <w:p w:rsidR="008519F1" w:rsidRDefault="0054226D" w:rsidP="0054226D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ind w:left="567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M</w:t>
            </w:r>
            <w:r w:rsidR="00FC1F38" w:rsidRPr="003E760D">
              <w:rPr>
                <w:rFonts w:asciiTheme="minorHAnsi" w:hAnsiTheme="minorHAnsi"/>
                <w:lang w:val="en-US"/>
              </w:rPr>
              <w:t>atch a</w:t>
            </w:r>
            <w:r w:rsidR="00EF5A2E">
              <w:rPr>
                <w:rFonts w:asciiTheme="minorHAnsi" w:hAnsiTheme="minorHAnsi"/>
                <w:lang w:val="en-US"/>
              </w:rPr>
              <w:t>n</w:t>
            </w:r>
            <w:r w:rsidR="00FC1F38" w:rsidRPr="003E760D">
              <w:rPr>
                <w:rFonts w:asciiTheme="minorHAnsi" w:hAnsiTheme="minorHAnsi"/>
                <w:lang w:val="en-US"/>
              </w:rPr>
              <w:t xml:space="preserve"> </w:t>
            </w:r>
            <w:r w:rsidR="00EF5A2E">
              <w:rPr>
                <w:rFonts w:asciiTheme="minorHAnsi" w:hAnsiTheme="minorHAnsi"/>
                <w:lang w:val="en-US"/>
              </w:rPr>
              <w:t>FSA</w:t>
            </w:r>
            <w:r w:rsidR="00FC1F38" w:rsidRPr="003E760D">
              <w:rPr>
                <w:rFonts w:asciiTheme="minorHAnsi" w:hAnsiTheme="minorHAnsi"/>
                <w:lang w:val="en-US"/>
              </w:rPr>
              <w:t xml:space="preserve"> to a </w:t>
            </w:r>
            <w:r w:rsidR="00EF5A2E">
              <w:rPr>
                <w:rFonts w:asciiTheme="minorHAnsi" w:hAnsiTheme="minorHAnsi"/>
                <w:lang w:val="en-US"/>
              </w:rPr>
              <w:t>RE</w:t>
            </w:r>
            <w:r w:rsidR="008519F1">
              <w:rPr>
                <w:rFonts w:asciiTheme="minorHAnsi" w:hAnsiTheme="minorHAnsi"/>
                <w:lang w:val="en-US"/>
              </w:rPr>
              <w:t xml:space="preserve"> and vice versa</w:t>
            </w:r>
          </w:p>
          <w:p w:rsidR="00FC1F38" w:rsidRPr="003E760D" w:rsidRDefault="008519F1" w:rsidP="0054226D">
            <w:pPr>
              <w:pStyle w:val="Web"/>
              <w:numPr>
                <w:ilvl w:val="0"/>
                <w:numId w:val="10"/>
              </w:numPr>
              <w:spacing w:before="0" w:beforeAutospacing="0" w:after="0" w:afterAutospacing="0"/>
              <w:ind w:left="567"/>
              <w:jc w:val="both"/>
              <w:rPr>
                <w:rFonts w:asciiTheme="minorHAnsi" w:hAnsiTheme="minorHAnsi"/>
                <w:lang w:val="en-US"/>
              </w:rPr>
            </w:pPr>
            <w:r w:rsidRPr="008519F1">
              <w:rPr>
                <w:rFonts w:asciiTheme="minorHAnsi" w:hAnsiTheme="minorHAnsi"/>
                <w:lang w:val="en-US"/>
              </w:rPr>
              <w:t>deal with issues and problems in a formal, algorithmic way</w:t>
            </w:r>
          </w:p>
          <w:p w:rsidR="002F0572" w:rsidRPr="002F0572" w:rsidRDefault="002F0572" w:rsidP="00206EF7">
            <w:pPr>
              <w:pStyle w:val="Web"/>
              <w:spacing w:before="0" w:beforeAutospacing="0" w:after="0" w:afterAutospacing="0"/>
              <w:ind w:right="1095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077F4" w:rsidRPr="003E760D" w:rsidTr="00E30CBA">
        <w:tblPrEx>
          <w:tblLook w:val="0000" w:firstRow="0" w:lastRow="0" w:firstColumn="0" w:lastColumn="0" w:noHBand="0" w:noVBand="0"/>
        </w:tblPrEx>
        <w:tc>
          <w:tcPr>
            <w:tcW w:w="8472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CC1EC5" w:rsidRPr="003E760D" w:rsidRDefault="00CC1EC5" w:rsidP="00E30CBA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3E760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lastRenderedPageBreak/>
              <w:t xml:space="preserve">General Competences </w:t>
            </w:r>
          </w:p>
        </w:tc>
      </w:tr>
      <w:tr w:rsidR="006077F4" w:rsidRPr="003E760D" w:rsidTr="00E30CBA">
        <w:tc>
          <w:tcPr>
            <w:tcW w:w="8472" w:type="dxa"/>
            <w:gridSpan w:val="2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CC1EC5" w:rsidRPr="003E760D" w:rsidRDefault="00CC1EC5" w:rsidP="00E30CBA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3E760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Taking into consideration the general competences that the degree-holder must acquire (as these appear in the Diploma Supplement and appear below), at which of the following does the course aim?</w:t>
            </w:r>
          </w:p>
        </w:tc>
      </w:tr>
      <w:tr w:rsidR="006077F4" w:rsidRPr="003E760D" w:rsidTr="00E30CBA">
        <w:tblPrEx>
          <w:tblLook w:val="0000" w:firstRow="0" w:lastRow="0" w:firstColumn="0" w:lastColumn="0" w:noHBand="0" w:noVBand="0"/>
        </w:tblPrEx>
        <w:tc>
          <w:tcPr>
            <w:tcW w:w="3964" w:type="dxa"/>
            <w:tcBorders>
              <w:top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CC1EC5" w:rsidRPr="003E760D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3E760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Search for, analysis and synthesis of data and information, with the use of the necessary technology </w:t>
            </w:r>
          </w:p>
          <w:p w:rsidR="00CC1EC5" w:rsidRPr="003E760D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3E760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Adapting to new situations </w:t>
            </w:r>
          </w:p>
          <w:p w:rsidR="00CC1EC5" w:rsidRPr="003E760D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3E760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Decision-making </w:t>
            </w:r>
          </w:p>
          <w:p w:rsidR="00CC1EC5" w:rsidRPr="003E760D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3E760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Working independently </w:t>
            </w:r>
          </w:p>
          <w:p w:rsidR="00CC1EC5" w:rsidRPr="003E760D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3E760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Team work</w:t>
            </w:r>
          </w:p>
          <w:p w:rsidR="00CC1EC5" w:rsidRPr="003E760D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3E760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Working in an international environment </w:t>
            </w:r>
          </w:p>
          <w:p w:rsidR="00CC1EC5" w:rsidRPr="003E760D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3E760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Working in an interdisciplinary environment </w:t>
            </w:r>
          </w:p>
          <w:p w:rsidR="00CC1EC5" w:rsidRPr="003E760D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3E760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Production of new research ideas 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</w:tcBorders>
            <w:shd w:val="clear" w:color="auto" w:fill="D0CECE" w:themeFill="background2" w:themeFillShade="E6"/>
          </w:tcPr>
          <w:p w:rsidR="00CC1EC5" w:rsidRPr="003E760D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3E760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Project planning and management </w:t>
            </w:r>
          </w:p>
          <w:p w:rsidR="00CC1EC5" w:rsidRPr="003E760D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3E760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Respect for difference and multiculturalism </w:t>
            </w:r>
          </w:p>
          <w:p w:rsidR="00CC1EC5" w:rsidRPr="003E760D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3E760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Respect for the natural environment </w:t>
            </w:r>
          </w:p>
          <w:p w:rsidR="00CC1EC5" w:rsidRPr="003E760D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3E760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Showing social, professional and ethical responsibility and sensitivity to gender issues </w:t>
            </w:r>
          </w:p>
          <w:p w:rsidR="00CC1EC5" w:rsidRPr="003E760D" w:rsidRDefault="00CC1EC5" w:rsidP="00E30CB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3E760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 xml:space="preserve">Criticism and self-criticism </w:t>
            </w:r>
          </w:p>
          <w:p w:rsidR="00CC1EC5" w:rsidRPr="003E760D" w:rsidRDefault="00CC1EC5" w:rsidP="00E30CBA">
            <w:pPr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3E760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Production of free, creative and inductive thinking</w:t>
            </w:r>
          </w:p>
          <w:p w:rsidR="00CC1EC5" w:rsidRPr="003E760D" w:rsidRDefault="00CC1EC5" w:rsidP="00E30CBA">
            <w:pPr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3E760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……</w:t>
            </w:r>
          </w:p>
          <w:p w:rsidR="00CC1EC5" w:rsidRPr="003E760D" w:rsidRDefault="00CC1EC5" w:rsidP="00E30CBA">
            <w:pPr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3E760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Others…</w:t>
            </w:r>
          </w:p>
          <w:p w:rsidR="00CC1EC5" w:rsidRPr="003E760D" w:rsidRDefault="00CC1EC5" w:rsidP="00E30CBA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3E760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…….</w:t>
            </w:r>
          </w:p>
        </w:tc>
      </w:tr>
      <w:tr w:rsidR="006077F4" w:rsidRPr="003E760D" w:rsidTr="00E30CBA"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:rsidR="006A5903" w:rsidRPr="003E760D" w:rsidRDefault="006A5903" w:rsidP="006A59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7E62" w:rsidRPr="004A142B" w:rsidRDefault="00467E62" w:rsidP="008519F1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lang w:val="en-GB"/>
              </w:rPr>
            </w:pPr>
            <w:r w:rsidRPr="004A142B">
              <w:rPr>
                <w:rFonts w:asciiTheme="minorHAnsi" w:hAnsiTheme="minorHAnsi" w:cstheme="minorHAnsi"/>
                <w:lang w:val="en-GB"/>
              </w:rPr>
              <w:t xml:space="preserve">Search for, analysis and synthesis of data and information, with the use of the necessary technology </w:t>
            </w:r>
          </w:p>
          <w:p w:rsidR="00467E62" w:rsidRPr="004A142B" w:rsidRDefault="00467E62" w:rsidP="008519F1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lang w:val="en-GB"/>
              </w:rPr>
            </w:pPr>
            <w:r w:rsidRPr="004A142B">
              <w:rPr>
                <w:rFonts w:asciiTheme="minorHAnsi" w:hAnsiTheme="minorHAnsi" w:cstheme="minorHAnsi"/>
                <w:lang w:val="en-GB"/>
              </w:rPr>
              <w:t xml:space="preserve">Adapting to new situations </w:t>
            </w:r>
          </w:p>
          <w:p w:rsidR="00A67CF6" w:rsidRPr="004A142B" w:rsidRDefault="00A67CF6" w:rsidP="008519F1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lang w:val="en-GB"/>
              </w:rPr>
            </w:pPr>
            <w:r w:rsidRPr="004A142B">
              <w:rPr>
                <w:rFonts w:asciiTheme="minorHAnsi" w:hAnsiTheme="minorHAnsi" w:cstheme="minorHAnsi"/>
                <w:lang w:val="en-GB"/>
              </w:rPr>
              <w:t xml:space="preserve">Decision-making </w:t>
            </w:r>
          </w:p>
          <w:p w:rsidR="00A67CF6" w:rsidRPr="004A142B" w:rsidRDefault="00A67CF6" w:rsidP="008519F1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lang w:val="en-GB"/>
              </w:rPr>
            </w:pPr>
            <w:r w:rsidRPr="004A142B">
              <w:rPr>
                <w:rFonts w:asciiTheme="minorHAnsi" w:hAnsiTheme="minorHAnsi" w:cstheme="minorHAnsi"/>
                <w:lang w:val="en-GB"/>
              </w:rPr>
              <w:t xml:space="preserve">Working independently </w:t>
            </w:r>
          </w:p>
          <w:p w:rsidR="00A67CF6" w:rsidRPr="004A142B" w:rsidRDefault="00A67CF6" w:rsidP="008519F1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lang w:val="en-GB"/>
              </w:rPr>
            </w:pPr>
            <w:r w:rsidRPr="004A142B">
              <w:rPr>
                <w:rFonts w:asciiTheme="minorHAnsi" w:hAnsiTheme="minorHAnsi" w:cstheme="minorHAnsi"/>
                <w:lang w:val="en-GB"/>
              </w:rPr>
              <w:t xml:space="preserve">Working in an interdisciplinary environment </w:t>
            </w:r>
          </w:p>
          <w:p w:rsidR="006A5903" w:rsidRPr="004A142B" w:rsidRDefault="00A67CF6" w:rsidP="008519F1">
            <w:pPr>
              <w:pStyle w:val="a3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67"/>
              <w:rPr>
                <w:rFonts w:asciiTheme="minorHAnsi" w:hAnsiTheme="minorHAnsi" w:cstheme="minorHAnsi"/>
                <w:lang w:val="en-GB"/>
              </w:rPr>
            </w:pPr>
            <w:r w:rsidRPr="004A142B">
              <w:rPr>
                <w:rFonts w:asciiTheme="minorHAnsi" w:hAnsiTheme="minorHAnsi" w:cstheme="minorHAnsi"/>
                <w:lang w:val="en-GB"/>
              </w:rPr>
              <w:t xml:space="preserve">Production of new research ideas </w:t>
            </w:r>
          </w:p>
          <w:p w:rsidR="00CC1EC5" w:rsidRPr="003E760D" w:rsidRDefault="00CC1EC5" w:rsidP="008519F1">
            <w:pPr>
              <w:ind w:right="1095"/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</w:p>
        </w:tc>
      </w:tr>
    </w:tbl>
    <w:p w:rsidR="00CC1EC5" w:rsidRPr="003E760D" w:rsidRDefault="00CC1EC5" w:rsidP="00CC1E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E760D">
        <w:rPr>
          <w:rFonts w:asciiTheme="minorHAnsi" w:hAnsiTheme="minorHAnsi" w:cstheme="minorHAnsi"/>
          <w:b/>
          <w:sz w:val="22"/>
          <w:szCs w:val="22"/>
          <w:lang w:val="en-GB"/>
        </w:rPr>
        <w:t>SYLLABUS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6077F4" w:rsidRPr="003E760D" w:rsidTr="00E30CBA">
        <w:tc>
          <w:tcPr>
            <w:tcW w:w="8472" w:type="dxa"/>
          </w:tcPr>
          <w:p w:rsidR="00C36535" w:rsidRPr="003E760D" w:rsidRDefault="00C36535" w:rsidP="00C36535">
            <w:pPr>
              <w:ind w:left="360"/>
              <w:rPr>
                <w:rFonts w:asciiTheme="minorHAnsi" w:eastAsia="Calibri" w:hAnsiTheme="minorHAnsi" w:cstheme="minorHAnsi"/>
                <w:iCs/>
                <w:lang w:val="el-GR"/>
              </w:rPr>
            </w:pPr>
          </w:p>
          <w:p w:rsidR="00FC1F38" w:rsidRDefault="00FC1F38" w:rsidP="00E90592">
            <w:pPr>
              <w:pStyle w:val="Web"/>
              <w:numPr>
                <w:ilvl w:val="0"/>
                <w:numId w:val="9"/>
              </w:numPr>
              <w:spacing w:before="0" w:beforeAutospacing="0" w:after="0" w:afterAutospacing="0"/>
              <w:ind w:left="426" w:right="1095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What Computational Linguistics is</w:t>
            </w:r>
          </w:p>
          <w:p w:rsidR="00FC1F38" w:rsidRDefault="00E90592" w:rsidP="00E90592">
            <w:pPr>
              <w:pStyle w:val="Web"/>
              <w:numPr>
                <w:ilvl w:val="0"/>
                <w:numId w:val="9"/>
              </w:numPr>
              <w:spacing w:before="0" w:beforeAutospacing="0" w:after="0" w:afterAutospacing="0"/>
              <w:ind w:left="426" w:right="1095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Brief</w:t>
            </w:r>
            <w:r w:rsidR="00FC1F38">
              <w:rPr>
                <w:rFonts w:asciiTheme="minorHAnsi" w:hAnsiTheme="minorHAnsi" w:cstheme="minorHAnsi"/>
                <w:lang w:val="en-US"/>
              </w:rPr>
              <w:t xml:space="preserve"> history of the scientific area</w:t>
            </w:r>
          </w:p>
          <w:p w:rsidR="00FC1F38" w:rsidRDefault="00FC1F38" w:rsidP="00E90592">
            <w:pPr>
              <w:pStyle w:val="Web"/>
              <w:numPr>
                <w:ilvl w:val="0"/>
                <w:numId w:val="9"/>
              </w:numPr>
              <w:spacing w:before="0" w:beforeAutospacing="0" w:after="0" w:afterAutospacing="0"/>
              <w:ind w:left="426" w:right="1095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Sciences involved</w:t>
            </w:r>
          </w:p>
          <w:p w:rsidR="00FC1F38" w:rsidRDefault="00FC1F38" w:rsidP="00E90592">
            <w:pPr>
              <w:pStyle w:val="Web"/>
              <w:numPr>
                <w:ilvl w:val="0"/>
                <w:numId w:val="9"/>
              </w:numPr>
              <w:spacing w:before="0" w:beforeAutospacing="0" w:after="0" w:afterAutospacing="0"/>
              <w:ind w:left="426" w:right="1095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Issues related to computational linguistics</w:t>
            </w:r>
          </w:p>
          <w:p w:rsidR="00FC1F38" w:rsidRDefault="00FC1F38" w:rsidP="00E90592">
            <w:pPr>
              <w:pStyle w:val="Web"/>
              <w:numPr>
                <w:ilvl w:val="0"/>
                <w:numId w:val="9"/>
              </w:numPr>
              <w:spacing w:before="0" w:beforeAutospacing="0" w:after="0" w:afterAutospacing="0"/>
              <w:ind w:left="426" w:right="1095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Regular Expressions (RE) for language</w:t>
            </w:r>
          </w:p>
          <w:p w:rsidR="00FC1F38" w:rsidRDefault="00FC1F38" w:rsidP="00E90592">
            <w:pPr>
              <w:pStyle w:val="Web"/>
              <w:numPr>
                <w:ilvl w:val="0"/>
                <w:numId w:val="9"/>
              </w:numPr>
              <w:spacing w:before="0" w:beforeAutospacing="0" w:after="0" w:afterAutospacing="0"/>
              <w:ind w:left="426" w:right="1095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Special characters – syntax</w:t>
            </w:r>
          </w:p>
          <w:p w:rsidR="00FC1F38" w:rsidRDefault="00FC1F38" w:rsidP="00E90592">
            <w:pPr>
              <w:pStyle w:val="Web"/>
              <w:numPr>
                <w:ilvl w:val="0"/>
                <w:numId w:val="9"/>
              </w:numPr>
              <w:spacing w:before="0" w:beforeAutospacing="0" w:after="0" w:afterAutospacing="0"/>
              <w:ind w:left="426" w:right="1095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RE building for </w:t>
            </w:r>
            <w:r w:rsidR="00E81298">
              <w:rPr>
                <w:rFonts w:asciiTheme="minorHAnsi" w:hAnsiTheme="minorHAnsi" w:cstheme="minorHAnsi"/>
                <w:lang w:val="en-US"/>
              </w:rPr>
              <w:t xml:space="preserve">language </w:t>
            </w:r>
            <w:r>
              <w:rPr>
                <w:rFonts w:asciiTheme="minorHAnsi" w:hAnsiTheme="minorHAnsi" w:cstheme="minorHAnsi"/>
                <w:lang w:val="en-US"/>
              </w:rPr>
              <w:t xml:space="preserve">research questions </w:t>
            </w:r>
          </w:p>
          <w:p w:rsidR="00FC1F38" w:rsidRDefault="00FC1F38" w:rsidP="00E90592">
            <w:pPr>
              <w:pStyle w:val="Web"/>
              <w:numPr>
                <w:ilvl w:val="0"/>
                <w:numId w:val="9"/>
              </w:numPr>
              <w:spacing w:before="0" w:beforeAutospacing="0" w:after="0" w:afterAutospacing="0"/>
              <w:ind w:left="426" w:right="1095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What a specific RE recognizes and what it produces</w:t>
            </w:r>
          </w:p>
          <w:p w:rsidR="00FC1F38" w:rsidRDefault="00FC1F38" w:rsidP="00E90592">
            <w:pPr>
              <w:pStyle w:val="Web"/>
              <w:numPr>
                <w:ilvl w:val="0"/>
                <w:numId w:val="9"/>
              </w:numPr>
              <w:spacing w:before="0" w:beforeAutospacing="0" w:after="0" w:afterAutospacing="0"/>
              <w:ind w:left="426" w:right="1095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Finite State Automata (FSA) for language</w:t>
            </w:r>
            <w:r w:rsidR="00FB06F2">
              <w:rPr>
                <w:rFonts w:asciiTheme="minorHAnsi" w:hAnsiTheme="minorHAnsi" w:cstheme="minorHAnsi"/>
                <w:lang w:val="en-US"/>
              </w:rPr>
              <w:t xml:space="preserve"> study</w:t>
            </w:r>
          </w:p>
          <w:p w:rsidR="00FC1F38" w:rsidRDefault="00FC1F38" w:rsidP="00E90592">
            <w:pPr>
              <w:pStyle w:val="Web"/>
              <w:numPr>
                <w:ilvl w:val="0"/>
                <w:numId w:val="9"/>
              </w:numPr>
              <w:spacing w:before="0" w:beforeAutospacing="0" w:after="0" w:afterAutospacing="0"/>
              <w:ind w:left="426" w:right="1095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Deterministic and Non-Deterministic </w:t>
            </w:r>
            <w:r w:rsidR="00FB06F2">
              <w:rPr>
                <w:rFonts w:asciiTheme="minorHAnsi" w:hAnsiTheme="minorHAnsi" w:cstheme="minorHAnsi"/>
                <w:lang w:val="en-US"/>
              </w:rPr>
              <w:t>FSA</w:t>
            </w:r>
          </w:p>
          <w:p w:rsidR="00FC1F38" w:rsidRDefault="00FC1F38" w:rsidP="00E90592">
            <w:pPr>
              <w:pStyle w:val="Web"/>
              <w:numPr>
                <w:ilvl w:val="0"/>
                <w:numId w:val="9"/>
              </w:numPr>
              <w:spacing w:before="0" w:beforeAutospacing="0" w:after="0" w:afterAutospacing="0"/>
              <w:ind w:left="426" w:right="1095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FSA building for </w:t>
            </w:r>
            <w:r w:rsidR="00FB06F2">
              <w:rPr>
                <w:rFonts w:asciiTheme="minorHAnsi" w:hAnsiTheme="minorHAnsi" w:cstheme="minorHAnsi"/>
                <w:lang w:val="en-US"/>
              </w:rPr>
              <w:t xml:space="preserve">language </w:t>
            </w:r>
            <w:r>
              <w:rPr>
                <w:rFonts w:asciiTheme="minorHAnsi" w:hAnsiTheme="minorHAnsi" w:cstheme="minorHAnsi"/>
                <w:lang w:val="en-US"/>
              </w:rPr>
              <w:t xml:space="preserve">research questions </w:t>
            </w:r>
          </w:p>
          <w:p w:rsidR="00FC1F38" w:rsidRDefault="00FC1F38" w:rsidP="00E90592">
            <w:pPr>
              <w:pStyle w:val="Web"/>
              <w:numPr>
                <w:ilvl w:val="0"/>
                <w:numId w:val="9"/>
              </w:numPr>
              <w:spacing w:before="0" w:beforeAutospacing="0" w:after="0" w:afterAutospacing="0"/>
              <w:ind w:left="426" w:right="1095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What a specific FSA recognizes and what it produces</w:t>
            </w:r>
          </w:p>
          <w:p w:rsidR="00FC1F38" w:rsidRDefault="00FC1F38" w:rsidP="00E90592">
            <w:pPr>
              <w:pStyle w:val="Web"/>
              <w:numPr>
                <w:ilvl w:val="0"/>
                <w:numId w:val="9"/>
              </w:numPr>
              <w:spacing w:before="0" w:beforeAutospacing="0" w:after="0" w:afterAutospacing="0"/>
              <w:ind w:left="426" w:right="1095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Matching between RE-FSA</w:t>
            </w:r>
          </w:p>
          <w:p w:rsidR="00CC1EC5" w:rsidRPr="003E760D" w:rsidRDefault="00CC1EC5" w:rsidP="00FC1F38">
            <w:pPr>
              <w:pStyle w:val="Web"/>
              <w:spacing w:before="0" w:beforeAutospacing="0" w:after="0" w:afterAutospacing="0"/>
              <w:ind w:left="14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B7FA2" w:rsidRDefault="004B7FA2" w:rsidP="004B7FA2">
      <w:pPr>
        <w:widowControl w:val="0"/>
        <w:autoSpaceDE w:val="0"/>
        <w:autoSpaceDN w:val="0"/>
        <w:adjustRightInd w:val="0"/>
        <w:spacing w:before="120" w:after="200" w:line="276" w:lineRule="auto"/>
        <w:ind w:left="357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CC1EC5" w:rsidRPr="003D0E95" w:rsidRDefault="00CC1EC5" w:rsidP="003D0E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D0E95">
        <w:rPr>
          <w:rFonts w:asciiTheme="minorHAnsi" w:hAnsiTheme="minorHAnsi" w:cstheme="minorHAnsi"/>
          <w:b/>
          <w:sz w:val="22"/>
          <w:szCs w:val="22"/>
          <w:lang w:val="en-GB"/>
        </w:rPr>
        <w:lastRenderedPageBreak/>
        <w:t>TEACHING and LEARNING METHODS - 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6077F4" w:rsidRPr="003E760D" w:rsidTr="00E30CBA">
        <w:tc>
          <w:tcPr>
            <w:tcW w:w="3306" w:type="dxa"/>
            <w:shd w:val="clear" w:color="auto" w:fill="D0CECE" w:themeFill="background2" w:themeFillShade="E6"/>
          </w:tcPr>
          <w:p w:rsidR="00CC1EC5" w:rsidRPr="003E760D" w:rsidRDefault="00CC1EC5" w:rsidP="00E30CBA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3E760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DELIVERY</w:t>
            </w:r>
            <w:r w:rsidRPr="003E760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br/>
            </w:r>
            <w:r w:rsidRPr="003E760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Face-to-face, Distance learning, etc.</w:t>
            </w:r>
          </w:p>
        </w:tc>
        <w:tc>
          <w:tcPr>
            <w:tcW w:w="5166" w:type="dxa"/>
          </w:tcPr>
          <w:p w:rsidR="00CC1EC5" w:rsidRPr="003E760D" w:rsidRDefault="00795DEB" w:rsidP="00E30CBA">
            <w:pPr>
              <w:spacing w:after="200" w:line="276" w:lineRule="auto"/>
              <w:rPr>
                <w:rFonts w:asciiTheme="minorHAnsi" w:eastAsia="Calibri" w:hAnsiTheme="minorHAnsi" w:cstheme="minorHAnsi"/>
                <w:iCs/>
                <w:lang w:val="en-GB"/>
              </w:rPr>
            </w:pPr>
            <w:r w:rsidRPr="003E760D">
              <w:rPr>
                <w:rFonts w:asciiTheme="minorHAnsi" w:eastAsia="Calibri" w:hAnsiTheme="minorHAnsi" w:cstheme="minorHAnsi"/>
                <w:iCs/>
                <w:lang w:val="en-GB"/>
              </w:rPr>
              <w:t>Face-to-face</w:t>
            </w:r>
          </w:p>
        </w:tc>
      </w:tr>
      <w:tr w:rsidR="006077F4" w:rsidRPr="003E760D" w:rsidTr="00E30CBA">
        <w:tc>
          <w:tcPr>
            <w:tcW w:w="3306" w:type="dxa"/>
            <w:shd w:val="clear" w:color="auto" w:fill="D0CECE" w:themeFill="background2" w:themeFillShade="E6"/>
          </w:tcPr>
          <w:p w:rsidR="00CC1EC5" w:rsidRPr="003E760D" w:rsidRDefault="00CC1EC5" w:rsidP="00E30CBA">
            <w:pPr>
              <w:jc w:val="right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3E760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USE OF INFORMATION AND COMMUNICATIONS TECHNOLOGY </w:t>
            </w:r>
            <w:r w:rsidRPr="003E760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br/>
            </w:r>
            <w:r w:rsidRPr="003E760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Use of ICT in teaching, laboratory education, communication with students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CC1EC5" w:rsidRPr="003E760D" w:rsidRDefault="00795DEB" w:rsidP="00795DEB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3E760D">
              <w:rPr>
                <w:rFonts w:asciiTheme="minorHAnsi" w:hAnsiTheme="minorHAnsi" w:cstheme="minorHAnsi"/>
                <w:lang w:val="en-GB"/>
              </w:rPr>
              <w:t>Use of ICT in communication with students</w:t>
            </w:r>
          </w:p>
        </w:tc>
      </w:tr>
      <w:tr w:rsidR="006077F4" w:rsidRPr="003E760D" w:rsidTr="00E30CBA">
        <w:tc>
          <w:tcPr>
            <w:tcW w:w="3306" w:type="dxa"/>
            <w:shd w:val="clear" w:color="auto" w:fill="D0CECE" w:themeFill="background2" w:themeFillShade="E6"/>
          </w:tcPr>
          <w:p w:rsidR="00CC1EC5" w:rsidRPr="003E760D" w:rsidRDefault="00CC1EC5" w:rsidP="00E30CBA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3E760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TEACHING METHODS</w:t>
            </w:r>
          </w:p>
          <w:p w:rsidR="00CC1EC5" w:rsidRPr="003E760D" w:rsidRDefault="00CC1EC5" w:rsidP="00E30CBA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3E760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The manner and methods of teaching are described in detail.</w:t>
            </w:r>
          </w:p>
          <w:p w:rsidR="00CC1EC5" w:rsidRPr="003E760D" w:rsidRDefault="00CC1EC5" w:rsidP="00E30CBA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3E760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Lectures, seminars, laboratory practice, fieldwork, study and analysis of bibliography, tutorials, placements, clinical practice, art workshop, interactive teaching, educational visits, project, essay writing, artistic creativity, etc.</w:t>
            </w:r>
          </w:p>
          <w:p w:rsidR="00CC1EC5" w:rsidRPr="003E760D" w:rsidRDefault="00CC1EC5" w:rsidP="00E30CBA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</w:p>
          <w:p w:rsidR="00CC1EC5" w:rsidRPr="003E760D" w:rsidRDefault="00CC1EC5" w:rsidP="00E30CBA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3E760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The student's study hours for each learning activity are given as well as the hours of non-directed study according to the principles of the ECTS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tbl>
            <w:tblPr>
              <w:tblStyle w:val="TableGrid3"/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2468"/>
            </w:tblGrid>
            <w:tr w:rsidR="006077F4" w:rsidRPr="003E760D" w:rsidTr="00E30CBA">
              <w:tc>
                <w:tcPr>
                  <w:tcW w:w="2467" w:type="dxa"/>
                  <w:shd w:val="clear" w:color="auto" w:fill="D0CECE" w:themeFill="background2" w:themeFillShade="E6"/>
                  <w:vAlign w:val="center"/>
                </w:tcPr>
                <w:p w:rsidR="00CC1EC5" w:rsidRPr="003E760D" w:rsidRDefault="00CC1EC5" w:rsidP="00E30CBA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3E760D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GB"/>
                    </w:rPr>
                    <w:t>Activity</w:t>
                  </w:r>
                </w:p>
              </w:tc>
              <w:tc>
                <w:tcPr>
                  <w:tcW w:w="2468" w:type="dxa"/>
                  <w:shd w:val="clear" w:color="auto" w:fill="D0CECE" w:themeFill="background2" w:themeFillShade="E6"/>
                  <w:vAlign w:val="center"/>
                </w:tcPr>
                <w:p w:rsidR="00CC1EC5" w:rsidRPr="003E760D" w:rsidRDefault="00CC1EC5" w:rsidP="00E30CBA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GB"/>
                    </w:rPr>
                  </w:pPr>
                  <w:r w:rsidRPr="003E760D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  <w:lang w:val="en-GB"/>
                    </w:rPr>
                    <w:t>Semester workload</w:t>
                  </w:r>
                </w:p>
              </w:tc>
            </w:tr>
            <w:tr w:rsidR="00F81D47" w:rsidRPr="003E760D" w:rsidTr="00E30CBA">
              <w:tc>
                <w:tcPr>
                  <w:tcW w:w="2467" w:type="dxa"/>
                  <w:shd w:val="clear" w:color="auto" w:fill="auto"/>
                </w:tcPr>
                <w:p w:rsidR="00F81D47" w:rsidRPr="00E32ED3" w:rsidRDefault="00F81D47" w:rsidP="00F81D47">
                  <w:pPr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E32ED3">
                    <w:rPr>
                      <w:rFonts w:asciiTheme="minorHAnsi" w:hAnsiTheme="minorHAnsi" w:cstheme="minorHAnsi"/>
                      <w:iCs/>
                      <w:lang w:val="en-GB"/>
                    </w:rPr>
                    <w:t>Lectures</w:t>
                  </w:r>
                </w:p>
              </w:tc>
              <w:tc>
                <w:tcPr>
                  <w:tcW w:w="2468" w:type="dxa"/>
                </w:tcPr>
                <w:p w:rsidR="00F81D47" w:rsidRPr="00E32ED3" w:rsidRDefault="00F81D47" w:rsidP="00577F30">
                  <w:pPr>
                    <w:rPr>
                      <w:rFonts w:asciiTheme="minorHAnsi" w:hAnsiTheme="minorHAnsi" w:cstheme="minorHAnsi"/>
                    </w:rPr>
                  </w:pPr>
                  <w:r w:rsidRPr="00E32ED3">
                    <w:rPr>
                      <w:rFonts w:asciiTheme="minorHAnsi" w:hAnsiTheme="minorHAnsi" w:cstheme="minorHAnsi"/>
                      <w:lang w:val="el-GR"/>
                    </w:rPr>
                    <w:t xml:space="preserve">39 </w:t>
                  </w:r>
                  <w:r w:rsidRPr="00E32ED3">
                    <w:rPr>
                      <w:rFonts w:asciiTheme="minorHAnsi" w:hAnsiTheme="minorHAnsi" w:cstheme="minorHAnsi"/>
                    </w:rPr>
                    <w:t>hours (1.56 ECTS)</w:t>
                  </w:r>
                </w:p>
              </w:tc>
            </w:tr>
            <w:tr w:rsidR="00F81D47" w:rsidRPr="003E760D" w:rsidTr="00E30CBA">
              <w:tc>
                <w:tcPr>
                  <w:tcW w:w="2467" w:type="dxa"/>
                  <w:shd w:val="clear" w:color="auto" w:fill="auto"/>
                </w:tcPr>
                <w:p w:rsidR="00F81D47" w:rsidRPr="00E32ED3" w:rsidRDefault="00F81D47" w:rsidP="00F81D47">
                  <w:pPr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E32ED3">
                    <w:rPr>
                      <w:rFonts w:asciiTheme="minorHAnsi" w:hAnsiTheme="minorHAnsi" w:cstheme="minorHAnsi"/>
                      <w:iCs/>
                      <w:lang w:val="en-GB"/>
                    </w:rPr>
                    <w:t>Personal study</w:t>
                  </w:r>
                </w:p>
              </w:tc>
              <w:tc>
                <w:tcPr>
                  <w:tcW w:w="2468" w:type="dxa"/>
                </w:tcPr>
                <w:p w:rsidR="00F81D47" w:rsidRPr="00E32ED3" w:rsidRDefault="000851B2" w:rsidP="00577F30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E32ED3">
                    <w:rPr>
                      <w:rFonts w:asciiTheme="minorHAnsi" w:hAnsiTheme="minorHAnsi" w:cstheme="minorHAnsi"/>
                      <w:lang w:val="en-GB"/>
                    </w:rPr>
                    <w:t>83 hours (3</w:t>
                  </w:r>
                  <w:r w:rsidR="00F81D47" w:rsidRPr="00E32ED3">
                    <w:rPr>
                      <w:rFonts w:asciiTheme="minorHAnsi" w:hAnsiTheme="minorHAnsi" w:cstheme="minorHAnsi"/>
                      <w:lang w:val="en-GB"/>
                    </w:rPr>
                    <w:t>.32 ECTS)</w:t>
                  </w:r>
                </w:p>
              </w:tc>
            </w:tr>
            <w:tr w:rsidR="00F81D47" w:rsidRPr="003E760D" w:rsidTr="00E30CBA">
              <w:tc>
                <w:tcPr>
                  <w:tcW w:w="2467" w:type="dxa"/>
                  <w:shd w:val="clear" w:color="auto" w:fill="auto"/>
                </w:tcPr>
                <w:p w:rsidR="00F81D47" w:rsidRPr="00E32ED3" w:rsidRDefault="00F81D47" w:rsidP="00F81D47">
                  <w:pPr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E32ED3">
                    <w:rPr>
                      <w:rFonts w:asciiTheme="minorHAnsi" w:hAnsiTheme="minorHAnsi" w:cstheme="minorHAnsi"/>
                      <w:iCs/>
                      <w:lang w:val="en-GB"/>
                    </w:rPr>
                    <w:t>End of semester exam</w:t>
                  </w:r>
                </w:p>
              </w:tc>
              <w:tc>
                <w:tcPr>
                  <w:tcW w:w="2468" w:type="dxa"/>
                </w:tcPr>
                <w:p w:rsidR="00F81D47" w:rsidRPr="00E32ED3" w:rsidRDefault="00F81D47" w:rsidP="00577F30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E32ED3">
                    <w:rPr>
                      <w:rFonts w:asciiTheme="minorHAnsi" w:hAnsiTheme="minorHAnsi" w:cstheme="minorHAnsi"/>
                      <w:lang w:val="en-GB"/>
                    </w:rPr>
                    <w:t>3 hours (0.12 ECTS)</w:t>
                  </w:r>
                </w:p>
              </w:tc>
            </w:tr>
            <w:tr w:rsidR="00F81D47" w:rsidRPr="003E760D" w:rsidTr="00E30CBA">
              <w:tc>
                <w:tcPr>
                  <w:tcW w:w="2467" w:type="dxa"/>
                </w:tcPr>
                <w:p w:rsidR="00F81D47" w:rsidRPr="00E32ED3" w:rsidRDefault="00F81D47" w:rsidP="00F81D47">
                  <w:pPr>
                    <w:rPr>
                      <w:rFonts w:asciiTheme="minorHAnsi" w:hAnsiTheme="minorHAnsi" w:cstheme="minorHAnsi"/>
                      <w:iCs/>
                      <w:lang w:val="en-GB"/>
                    </w:rPr>
                  </w:pPr>
                  <w:r w:rsidRPr="00E32ED3">
                    <w:rPr>
                      <w:rFonts w:asciiTheme="minorHAnsi" w:hAnsiTheme="minorHAnsi" w:cstheme="minorHAnsi"/>
                      <w:iCs/>
                      <w:lang w:val="en-GB"/>
                    </w:rPr>
                    <w:t xml:space="preserve">Course total </w:t>
                  </w:r>
                </w:p>
              </w:tc>
              <w:tc>
                <w:tcPr>
                  <w:tcW w:w="2468" w:type="dxa"/>
                  <w:vAlign w:val="center"/>
                </w:tcPr>
                <w:p w:rsidR="00F81D47" w:rsidRPr="00A86914" w:rsidRDefault="000851B2" w:rsidP="00577F30">
                  <w:pPr>
                    <w:rPr>
                      <w:rFonts w:asciiTheme="minorHAnsi" w:hAnsiTheme="minorHAnsi" w:cstheme="minorHAnsi"/>
                      <w:i/>
                      <w:lang w:val="en-GB"/>
                    </w:rPr>
                  </w:pPr>
                  <w:r w:rsidRPr="00A86914">
                    <w:rPr>
                      <w:rFonts w:asciiTheme="minorHAnsi" w:hAnsiTheme="minorHAnsi" w:cstheme="minorHAnsi"/>
                      <w:i/>
                      <w:lang w:val="en-GB"/>
                    </w:rPr>
                    <w:t>125 hours (</w:t>
                  </w:r>
                  <w:r w:rsidR="00F81D47" w:rsidRPr="00A86914">
                    <w:rPr>
                      <w:rFonts w:asciiTheme="minorHAnsi" w:hAnsiTheme="minorHAnsi" w:cstheme="minorHAnsi"/>
                      <w:i/>
                      <w:lang w:val="en-GB"/>
                    </w:rPr>
                    <w:t>5</w:t>
                  </w:r>
                  <w:r w:rsidRPr="00A86914">
                    <w:rPr>
                      <w:rFonts w:asciiTheme="minorHAnsi" w:hAnsiTheme="minorHAnsi" w:cstheme="minorHAnsi"/>
                      <w:i/>
                      <w:lang w:val="en-GB"/>
                    </w:rPr>
                    <w:t xml:space="preserve"> ECTS)</w:t>
                  </w:r>
                </w:p>
              </w:tc>
            </w:tr>
          </w:tbl>
          <w:p w:rsidR="00CC1EC5" w:rsidRPr="003E760D" w:rsidRDefault="00CC1EC5" w:rsidP="00E30CB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077F4" w:rsidRPr="003E760D" w:rsidTr="00E30CBA">
        <w:tc>
          <w:tcPr>
            <w:tcW w:w="3306" w:type="dxa"/>
          </w:tcPr>
          <w:p w:rsidR="00CC1EC5" w:rsidRPr="003E760D" w:rsidRDefault="00CC1EC5" w:rsidP="00E30CBA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3E760D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STUDENT PERFORMANCE EVALUATION</w:t>
            </w:r>
          </w:p>
          <w:p w:rsidR="00CC1EC5" w:rsidRPr="003E760D" w:rsidRDefault="00CC1EC5" w:rsidP="00E30CBA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3E760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Description of the evaluation procedure</w:t>
            </w:r>
          </w:p>
          <w:p w:rsidR="00CC1EC5" w:rsidRPr="003E760D" w:rsidRDefault="00CC1EC5" w:rsidP="00E30CBA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</w:p>
          <w:p w:rsidR="00CC1EC5" w:rsidRPr="003E760D" w:rsidRDefault="00CC1EC5" w:rsidP="00E30CBA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3E760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Language of evaluation, methods of evaluation, summative or conclusive, multiple choice questionnaires, short-answer questions, open-ended questions, problem solving, written work, essay/report, oral examination, public presentation, laboratory work, clinical examination of patient, art interpretation, other</w:t>
            </w:r>
          </w:p>
          <w:p w:rsidR="00CC1EC5" w:rsidRPr="003E760D" w:rsidRDefault="00CC1EC5" w:rsidP="00E30CBA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</w:p>
          <w:p w:rsidR="00CC1EC5" w:rsidRPr="003E760D" w:rsidRDefault="00CC1EC5" w:rsidP="00E30CBA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3E760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Specifically-defined evaluation criteria are given, and if and where they are accessible to students.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CC1EC5" w:rsidRPr="003E760D" w:rsidRDefault="00CC1EC5" w:rsidP="00E30CBA">
            <w:pPr>
              <w:rPr>
                <w:rFonts w:asciiTheme="minorHAnsi" w:hAnsiTheme="minorHAnsi" w:cstheme="minorHAnsi"/>
                <w:lang w:val="en-GB"/>
              </w:rPr>
            </w:pPr>
          </w:p>
          <w:p w:rsidR="00A43175" w:rsidRPr="00A43175" w:rsidRDefault="001543B0" w:rsidP="00E30CBA">
            <w:pPr>
              <w:rPr>
                <w:rFonts w:asciiTheme="minorHAnsi" w:hAnsiTheme="minorHAnsi" w:cstheme="minorHAnsi"/>
                <w:i/>
                <w:lang w:val="en-GB"/>
              </w:rPr>
            </w:pPr>
            <w:r w:rsidRPr="00A43175">
              <w:rPr>
                <w:rFonts w:asciiTheme="minorHAnsi" w:hAnsiTheme="minorHAnsi" w:cstheme="minorHAnsi"/>
                <w:i/>
                <w:lang w:val="en-GB"/>
              </w:rPr>
              <w:t xml:space="preserve">Language of evaluation: </w:t>
            </w:r>
          </w:p>
          <w:p w:rsidR="00577F30" w:rsidRDefault="001543B0" w:rsidP="00E30CBA">
            <w:pPr>
              <w:rPr>
                <w:rFonts w:asciiTheme="minorHAnsi" w:hAnsiTheme="minorHAnsi" w:cstheme="minorHAnsi"/>
                <w:lang w:val="en-GB"/>
              </w:rPr>
            </w:pPr>
            <w:r w:rsidRPr="003E760D">
              <w:rPr>
                <w:rFonts w:asciiTheme="minorHAnsi" w:hAnsiTheme="minorHAnsi" w:cstheme="minorHAnsi"/>
                <w:lang w:val="en-GB"/>
              </w:rPr>
              <w:t xml:space="preserve">Greek. </w:t>
            </w:r>
          </w:p>
          <w:p w:rsidR="00CC1EC5" w:rsidRPr="003E760D" w:rsidRDefault="001543B0" w:rsidP="00E30CBA">
            <w:pPr>
              <w:rPr>
                <w:rFonts w:asciiTheme="minorHAnsi" w:hAnsiTheme="minorHAnsi" w:cstheme="minorHAnsi"/>
                <w:lang w:val="en-GB"/>
              </w:rPr>
            </w:pPr>
            <w:r w:rsidRPr="003E760D">
              <w:rPr>
                <w:rFonts w:asciiTheme="minorHAnsi" w:hAnsiTheme="minorHAnsi" w:cstheme="minorHAnsi"/>
                <w:lang w:val="en-GB"/>
              </w:rPr>
              <w:t>In case of ERASMUS students: English</w:t>
            </w:r>
          </w:p>
          <w:p w:rsidR="00CC1EC5" w:rsidRPr="003E760D" w:rsidRDefault="00CC1EC5" w:rsidP="00E30CBA">
            <w:pPr>
              <w:rPr>
                <w:rFonts w:asciiTheme="minorHAnsi" w:hAnsiTheme="minorHAnsi" w:cstheme="minorHAnsi"/>
                <w:lang w:val="en-GB"/>
              </w:rPr>
            </w:pPr>
          </w:p>
          <w:p w:rsidR="00A43175" w:rsidRPr="00A43175" w:rsidRDefault="001543B0" w:rsidP="00E30CBA">
            <w:pPr>
              <w:rPr>
                <w:rFonts w:asciiTheme="minorHAnsi" w:hAnsiTheme="minorHAnsi" w:cstheme="minorHAnsi"/>
                <w:i/>
                <w:lang w:val="en-GB"/>
              </w:rPr>
            </w:pPr>
            <w:r w:rsidRPr="00A43175">
              <w:rPr>
                <w:rFonts w:asciiTheme="minorHAnsi" w:hAnsiTheme="minorHAnsi" w:cstheme="minorHAnsi"/>
                <w:i/>
                <w:lang w:val="en-GB"/>
              </w:rPr>
              <w:t xml:space="preserve">Method of evaluation: </w:t>
            </w:r>
          </w:p>
          <w:p w:rsidR="001543B0" w:rsidRPr="003E760D" w:rsidRDefault="00377970" w:rsidP="00E30CBA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end of semester exam: </w:t>
            </w:r>
            <w:r w:rsidR="001543B0" w:rsidRPr="003E760D">
              <w:rPr>
                <w:rFonts w:asciiTheme="minorHAnsi" w:hAnsiTheme="minorHAnsi" w:cstheme="minorHAnsi"/>
                <w:lang w:val="en-GB"/>
              </w:rPr>
              <w:t>problem solving</w:t>
            </w:r>
          </w:p>
          <w:p w:rsidR="00CC1EC5" w:rsidRPr="003E760D" w:rsidRDefault="00CC1EC5" w:rsidP="00E30CBA">
            <w:pPr>
              <w:rPr>
                <w:rFonts w:asciiTheme="minorHAnsi" w:hAnsiTheme="minorHAnsi" w:cstheme="minorHAnsi"/>
                <w:lang w:val="en-GB"/>
              </w:rPr>
            </w:pPr>
          </w:p>
          <w:p w:rsidR="00CC1EC5" w:rsidRPr="003E760D" w:rsidRDefault="00CC1EC5" w:rsidP="00E30CBA">
            <w:pPr>
              <w:rPr>
                <w:rFonts w:asciiTheme="minorHAnsi" w:hAnsiTheme="minorHAnsi" w:cstheme="minorHAnsi"/>
                <w:lang w:val="en-GB"/>
              </w:rPr>
            </w:pPr>
          </w:p>
          <w:p w:rsidR="00CC1EC5" w:rsidRPr="003E760D" w:rsidRDefault="00CC1EC5" w:rsidP="00E30CBA">
            <w:pPr>
              <w:rPr>
                <w:rFonts w:asciiTheme="minorHAnsi" w:hAnsiTheme="minorHAnsi" w:cstheme="minorHAnsi"/>
                <w:lang w:val="en-GB"/>
              </w:rPr>
            </w:pPr>
          </w:p>
          <w:p w:rsidR="00CC1EC5" w:rsidRPr="003E760D" w:rsidRDefault="00CC1EC5" w:rsidP="00E30CB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CC1EC5" w:rsidRPr="003E760D" w:rsidRDefault="00CC1EC5" w:rsidP="00CC1E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E760D">
        <w:rPr>
          <w:rFonts w:asciiTheme="minorHAnsi" w:hAnsiTheme="minorHAnsi" w:cstheme="minorHAnsi"/>
          <w:b/>
          <w:sz w:val="22"/>
          <w:szCs w:val="22"/>
          <w:lang w:val="en-GB"/>
        </w:rPr>
        <w:t>ATTACHED BIBLIOGRAPHY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CC1EC5" w:rsidRPr="003E760D" w:rsidTr="00E30CBA">
        <w:tc>
          <w:tcPr>
            <w:tcW w:w="8472" w:type="dxa"/>
          </w:tcPr>
          <w:p w:rsidR="00CC1EC5" w:rsidRDefault="00CC1EC5" w:rsidP="00E30CBA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3E760D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Suggested bibliography:</w:t>
            </w:r>
          </w:p>
          <w:p w:rsidR="00435252" w:rsidRPr="003E760D" w:rsidRDefault="00435252" w:rsidP="00E30CBA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</w:p>
          <w:p w:rsidR="00435252" w:rsidRPr="003A2A0E" w:rsidRDefault="00435252" w:rsidP="00435252">
            <w:pPr>
              <w:tabs>
                <w:tab w:val="left" w:pos="10348"/>
              </w:tabs>
              <w:ind w:left="594" w:right="27" w:hanging="437"/>
              <w:jc w:val="both"/>
              <w:rPr>
                <w:rFonts w:asciiTheme="minorHAnsi" w:hAnsiTheme="minorHAnsi"/>
                <w:color w:val="000000" w:themeColor="text1"/>
                <w:lang w:val="el-GR"/>
              </w:rPr>
            </w:pPr>
            <w:r w:rsidRPr="003A2A0E">
              <w:rPr>
                <w:rFonts w:asciiTheme="minorHAnsi" w:hAnsiTheme="minorHAnsi"/>
                <w:color w:val="000000" w:themeColor="text1"/>
                <w:lang w:val="el-GR"/>
              </w:rPr>
              <w:t>Μαρκόπουλος, Γ. Α. (2006) Ζητήματα Υπολογιστικής Γλωσσολογίας. Γ. Α. Μαρκόπουλος.</w:t>
            </w:r>
          </w:p>
          <w:p w:rsidR="00435252" w:rsidRPr="003A2A0E" w:rsidRDefault="00435252" w:rsidP="00435252">
            <w:pPr>
              <w:tabs>
                <w:tab w:val="left" w:pos="10348"/>
              </w:tabs>
              <w:ind w:left="594" w:right="27" w:hanging="437"/>
              <w:jc w:val="both"/>
              <w:rPr>
                <w:rFonts w:asciiTheme="minorHAnsi" w:hAnsiTheme="minorHAnsi"/>
                <w:color w:val="000000" w:themeColor="text1"/>
                <w:lang w:val="el-GR"/>
              </w:rPr>
            </w:pPr>
            <w:proofErr w:type="spellStart"/>
            <w:r w:rsidRPr="003A2A0E">
              <w:rPr>
                <w:rFonts w:asciiTheme="minorHAnsi" w:hAnsiTheme="minorHAnsi"/>
                <w:color w:val="000000" w:themeColor="text1"/>
                <w:lang w:val="el-GR"/>
              </w:rPr>
              <w:t>Τάντος</w:t>
            </w:r>
            <w:proofErr w:type="spellEnd"/>
            <w:r w:rsidRPr="003A2A0E">
              <w:rPr>
                <w:rFonts w:asciiTheme="minorHAnsi" w:hAnsiTheme="minorHAnsi"/>
                <w:color w:val="000000" w:themeColor="text1"/>
                <w:lang w:val="el-GR"/>
              </w:rPr>
              <w:t xml:space="preserve">, Α. </w:t>
            </w:r>
            <w:r>
              <w:rPr>
                <w:rFonts w:asciiTheme="minorHAnsi" w:hAnsiTheme="minorHAnsi"/>
                <w:color w:val="000000" w:themeColor="text1"/>
                <w:lang w:val="el-GR"/>
              </w:rPr>
              <w:t>(2016)</w:t>
            </w:r>
            <w:r w:rsidRPr="003A2A0E">
              <w:rPr>
                <w:rFonts w:asciiTheme="minorHAnsi" w:hAnsiTheme="minorHAnsi"/>
                <w:color w:val="000000" w:themeColor="text1"/>
                <w:lang w:val="el-GR"/>
              </w:rPr>
              <w:t xml:space="preserve"> Υπολογιστική Γλωσσολογία. </w:t>
            </w:r>
            <w:r w:rsidRPr="003A2A0E">
              <w:rPr>
                <w:rFonts w:asciiTheme="minorHAnsi" w:hAnsiTheme="minorHAnsi"/>
                <w:color w:val="000000" w:themeColor="text1"/>
              </w:rPr>
              <w:t> </w:t>
            </w:r>
            <w:r w:rsidRPr="008D3EB8">
              <w:rPr>
                <w:rFonts w:asciiTheme="minorHAnsi" w:hAnsiTheme="minorHAnsi"/>
                <w:lang w:val="el-GR"/>
              </w:rPr>
              <w:t>Ελληνικά Ακαδημαϊκά Ηλεκτρον</w:t>
            </w:r>
            <w:r>
              <w:rPr>
                <w:rFonts w:asciiTheme="minorHAnsi" w:hAnsiTheme="minorHAnsi"/>
                <w:lang w:val="el-GR"/>
              </w:rPr>
              <w:t xml:space="preserve">ικά Συγγράμματα και </w:t>
            </w:r>
            <w:bookmarkStart w:id="0" w:name="_GoBack"/>
            <w:bookmarkEnd w:id="0"/>
            <w:proofErr w:type="spellStart"/>
            <w:r>
              <w:rPr>
                <w:rFonts w:asciiTheme="minorHAnsi" w:hAnsiTheme="minorHAnsi"/>
                <w:lang w:val="el-GR"/>
              </w:rPr>
              <w:t>Βοηθήματα.Αθήνα</w:t>
            </w:r>
            <w:proofErr w:type="spellEnd"/>
            <w:r>
              <w:rPr>
                <w:rFonts w:asciiTheme="minorHAnsi" w:hAnsiTheme="minorHAnsi"/>
                <w:lang w:val="el-GR"/>
              </w:rPr>
              <w:t xml:space="preserve">: Εθνικό Μετσόβιο Πολυτεχνείο,  Σύνδεσμος Ελληνικών Ακαδημαϊκών Βιβλιοθηκών, </w:t>
            </w:r>
            <w:r w:rsidRPr="008D3EB8">
              <w:rPr>
                <w:rFonts w:asciiTheme="minorHAnsi" w:hAnsiTheme="minorHAnsi"/>
                <w:lang w:val="el-GR"/>
              </w:rPr>
              <w:t>Αποθετήριο "</w:t>
            </w:r>
            <w:proofErr w:type="spellStart"/>
            <w:r w:rsidRPr="008D3EB8">
              <w:rPr>
                <w:rFonts w:asciiTheme="minorHAnsi" w:hAnsiTheme="minorHAnsi"/>
                <w:lang w:val="el-GR"/>
              </w:rPr>
              <w:t>Κάλλιπος</w:t>
            </w:r>
            <w:proofErr w:type="spellEnd"/>
            <w:r w:rsidRPr="008D3EB8">
              <w:rPr>
                <w:rFonts w:asciiTheme="minorHAnsi" w:hAnsiTheme="minorHAnsi"/>
                <w:lang w:val="el-GR"/>
              </w:rPr>
              <w:t>"</w:t>
            </w:r>
            <w:r>
              <w:rPr>
                <w:rFonts w:asciiTheme="minorHAnsi" w:hAnsiTheme="minorHAnsi"/>
                <w:lang w:val="el-GR"/>
              </w:rPr>
              <w:t xml:space="preserve">, </w:t>
            </w:r>
            <w:r>
              <w:rPr>
                <w:rFonts w:asciiTheme="minorHAnsi" w:hAnsiTheme="minorHAnsi"/>
              </w:rPr>
              <w:t>www</w:t>
            </w:r>
            <w:r w:rsidRPr="00E00FC2">
              <w:rPr>
                <w:rFonts w:asciiTheme="minorHAnsi" w:hAnsiTheme="minorHAnsi"/>
                <w:lang w:val="el-GR"/>
              </w:rPr>
              <w:t>.</w:t>
            </w:r>
            <w:proofErr w:type="spellStart"/>
            <w:r>
              <w:rPr>
                <w:rFonts w:asciiTheme="minorHAnsi" w:hAnsiTheme="minorHAnsi"/>
              </w:rPr>
              <w:t>kallipos</w:t>
            </w:r>
            <w:proofErr w:type="spellEnd"/>
            <w:r w:rsidRPr="00E00FC2">
              <w:rPr>
                <w:rFonts w:asciiTheme="minorHAnsi" w:hAnsiTheme="minorHAnsi"/>
                <w:lang w:val="el-GR"/>
              </w:rPr>
              <w:t>.</w:t>
            </w:r>
            <w:r>
              <w:rPr>
                <w:rFonts w:asciiTheme="minorHAnsi" w:hAnsiTheme="minorHAnsi"/>
              </w:rPr>
              <w:t>gr</w:t>
            </w:r>
          </w:p>
          <w:p w:rsidR="00435252" w:rsidRPr="003A2A0E" w:rsidRDefault="00435252" w:rsidP="00435252">
            <w:pPr>
              <w:tabs>
                <w:tab w:val="left" w:pos="10348"/>
              </w:tabs>
              <w:ind w:left="594" w:right="27" w:hanging="437"/>
              <w:jc w:val="both"/>
              <w:rPr>
                <w:rFonts w:asciiTheme="minorHAnsi" w:hAnsiTheme="minorHAnsi"/>
                <w:color w:val="000000" w:themeColor="text1"/>
              </w:rPr>
            </w:pPr>
            <w:r w:rsidRPr="003A2A0E">
              <w:rPr>
                <w:rFonts w:asciiTheme="minorHAnsi" w:hAnsiTheme="minorHAnsi"/>
                <w:color w:val="000000" w:themeColor="text1"/>
                <w:lang w:val="el-GR"/>
              </w:rPr>
              <w:t>Φραντζή, Κ. (2012) Εισαγωγή στην Επεξεργασία Σωμάτων Κειμένων. Αθήνα</w:t>
            </w:r>
            <w:r w:rsidRPr="003A2A0E">
              <w:rPr>
                <w:rFonts w:asciiTheme="minorHAnsi" w:hAnsiTheme="minorHAnsi"/>
                <w:color w:val="000000" w:themeColor="text1"/>
              </w:rPr>
              <w:t xml:space="preserve">: </w:t>
            </w:r>
            <w:r w:rsidRPr="003A2A0E">
              <w:rPr>
                <w:rFonts w:asciiTheme="minorHAnsi" w:hAnsiTheme="minorHAnsi"/>
                <w:color w:val="000000" w:themeColor="text1"/>
                <w:lang w:val="el-GR"/>
              </w:rPr>
              <w:t>Ίων</w:t>
            </w:r>
            <w:r w:rsidRPr="003A2A0E">
              <w:rPr>
                <w:rFonts w:asciiTheme="minorHAnsi" w:hAnsiTheme="minorHAnsi"/>
                <w:color w:val="000000" w:themeColor="text1"/>
              </w:rPr>
              <w:t>.</w:t>
            </w:r>
          </w:p>
          <w:p w:rsidR="00435252" w:rsidRPr="003A2A0E" w:rsidRDefault="00435252" w:rsidP="00435252">
            <w:pPr>
              <w:tabs>
                <w:tab w:val="left" w:pos="10348"/>
              </w:tabs>
              <w:ind w:left="594" w:right="27" w:hanging="437"/>
              <w:jc w:val="both"/>
              <w:rPr>
                <w:rFonts w:asciiTheme="minorHAnsi" w:hAnsiTheme="minorHAnsi"/>
                <w:color w:val="000000" w:themeColor="text1"/>
              </w:rPr>
            </w:pPr>
            <w:r w:rsidRPr="003A2A0E">
              <w:rPr>
                <w:rFonts w:asciiTheme="minorHAnsi" w:hAnsiTheme="minorHAnsi"/>
                <w:color w:val="000000" w:themeColor="text1"/>
              </w:rPr>
              <w:t xml:space="preserve">Baldwin, T. &amp; </w:t>
            </w:r>
            <w:proofErr w:type="spellStart"/>
            <w:r w:rsidRPr="003A2A0E">
              <w:rPr>
                <w:rFonts w:asciiTheme="minorHAnsi" w:hAnsiTheme="minorHAnsi"/>
                <w:color w:val="000000" w:themeColor="text1"/>
              </w:rPr>
              <w:t>Kordoni</w:t>
            </w:r>
            <w:proofErr w:type="spellEnd"/>
            <w:r w:rsidRPr="003A2A0E">
              <w:rPr>
                <w:rFonts w:asciiTheme="minorHAnsi" w:hAnsiTheme="minorHAnsi"/>
                <w:color w:val="000000" w:themeColor="text1"/>
              </w:rPr>
              <w:t xml:space="preserve">, V. (2009) Proceedings of the EACL Workshop on the Interaction between Linguistics and Computational Linguistics: Virtuous, </w:t>
            </w:r>
            <w:proofErr w:type="spellStart"/>
            <w:r w:rsidRPr="003A2A0E">
              <w:rPr>
                <w:rFonts w:asciiTheme="minorHAnsi" w:hAnsiTheme="minorHAnsi"/>
                <w:color w:val="000000" w:themeColor="text1"/>
              </w:rPr>
              <w:t>Vivious</w:t>
            </w:r>
            <w:proofErr w:type="spellEnd"/>
            <w:r w:rsidRPr="003A2A0E">
              <w:rPr>
                <w:rFonts w:asciiTheme="minorHAnsi" w:hAnsiTheme="minorHAnsi"/>
                <w:color w:val="000000" w:themeColor="text1"/>
              </w:rPr>
              <w:t xml:space="preserve"> or Vacuous? 30/3/2009, Athens, Greece,  http://www.aclweb.org/anthology/W09-01</w:t>
            </w:r>
          </w:p>
          <w:p w:rsidR="00435252" w:rsidRPr="003A2A0E" w:rsidRDefault="00435252" w:rsidP="00435252">
            <w:pPr>
              <w:tabs>
                <w:tab w:val="left" w:pos="10348"/>
              </w:tabs>
              <w:ind w:left="594" w:right="27" w:hanging="437"/>
              <w:jc w:val="both"/>
              <w:rPr>
                <w:rFonts w:asciiTheme="minorHAnsi" w:hAnsiTheme="minorHAnsi"/>
                <w:color w:val="000000" w:themeColor="text1"/>
              </w:rPr>
            </w:pPr>
            <w:r w:rsidRPr="003A2A0E">
              <w:rPr>
                <w:rFonts w:asciiTheme="minorHAnsi" w:hAnsiTheme="minorHAnsi"/>
                <w:color w:val="000000" w:themeColor="text1"/>
              </w:rPr>
              <w:t xml:space="preserve">Clark, A., Fox, C. &amp; S. </w:t>
            </w:r>
            <w:proofErr w:type="spellStart"/>
            <w:r w:rsidRPr="003A2A0E">
              <w:rPr>
                <w:rFonts w:asciiTheme="minorHAnsi" w:hAnsiTheme="minorHAnsi"/>
                <w:color w:val="000000" w:themeColor="text1"/>
              </w:rPr>
              <w:t>Lappin</w:t>
            </w:r>
            <w:proofErr w:type="spellEnd"/>
            <w:r w:rsidRPr="003A2A0E">
              <w:rPr>
                <w:rFonts w:asciiTheme="minorHAnsi" w:hAnsiTheme="minorHAnsi"/>
                <w:color w:val="000000" w:themeColor="text1"/>
              </w:rPr>
              <w:t xml:space="preserve"> (2012) The Handbook of Computational Linguistics and Natural Language Processing (Blackwell Handbooks in Linguistics), Wiley-Blackwell.</w:t>
            </w:r>
          </w:p>
          <w:p w:rsidR="00435252" w:rsidRPr="003A2A0E" w:rsidRDefault="00435252" w:rsidP="00435252">
            <w:pPr>
              <w:tabs>
                <w:tab w:val="left" w:pos="10348"/>
              </w:tabs>
              <w:ind w:left="594" w:right="27" w:hanging="437"/>
              <w:jc w:val="both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3A2A0E">
              <w:rPr>
                <w:rFonts w:asciiTheme="minorHAnsi" w:hAnsiTheme="minorHAnsi"/>
                <w:color w:val="000000" w:themeColor="text1"/>
              </w:rPr>
              <w:t>Friedl</w:t>
            </w:r>
            <w:proofErr w:type="spellEnd"/>
            <w:r w:rsidRPr="003A2A0E">
              <w:rPr>
                <w:rFonts w:asciiTheme="minorHAnsi" w:hAnsiTheme="minorHAnsi"/>
                <w:color w:val="000000" w:themeColor="text1"/>
              </w:rPr>
              <w:t xml:space="preserve">, </w:t>
            </w:r>
            <w:proofErr w:type="spellStart"/>
            <w:r w:rsidRPr="003A2A0E">
              <w:rPr>
                <w:rFonts w:asciiTheme="minorHAnsi" w:hAnsiTheme="minorHAnsi"/>
                <w:color w:val="000000" w:themeColor="text1"/>
              </w:rPr>
              <w:t>Geffrey</w:t>
            </w:r>
            <w:proofErr w:type="spellEnd"/>
            <w:r w:rsidRPr="003A2A0E">
              <w:rPr>
                <w:rFonts w:asciiTheme="minorHAnsi" w:hAnsiTheme="minorHAnsi"/>
                <w:color w:val="000000" w:themeColor="text1"/>
              </w:rPr>
              <w:t xml:space="preserve"> E.F. (2006) Mastering Regular Expressions. O'Reilly Media.</w:t>
            </w:r>
          </w:p>
          <w:p w:rsidR="00435252" w:rsidRPr="003A2A0E" w:rsidRDefault="00435252" w:rsidP="00435252">
            <w:pPr>
              <w:tabs>
                <w:tab w:val="left" w:pos="10348"/>
              </w:tabs>
              <w:ind w:left="594" w:right="27" w:hanging="437"/>
              <w:jc w:val="both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3A2A0E">
              <w:rPr>
                <w:rFonts w:asciiTheme="minorHAnsi" w:hAnsiTheme="minorHAnsi"/>
                <w:color w:val="000000" w:themeColor="text1"/>
              </w:rPr>
              <w:t>Goyvaer</w:t>
            </w:r>
            <w:r>
              <w:rPr>
                <w:rFonts w:asciiTheme="minorHAnsi" w:hAnsiTheme="minorHAnsi"/>
                <w:color w:val="000000" w:themeColor="text1"/>
              </w:rPr>
              <w:t>ts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, J. </w:t>
            </w:r>
            <w:r w:rsidRPr="003A2A0E">
              <w:rPr>
                <w:rFonts w:asciiTheme="minorHAnsi" w:hAnsiTheme="minorHAnsi"/>
                <w:color w:val="000000" w:themeColor="text1"/>
              </w:rPr>
              <w:t>(</w:t>
            </w:r>
            <w:r>
              <w:rPr>
                <w:rFonts w:asciiTheme="minorHAnsi" w:hAnsiTheme="minorHAnsi"/>
                <w:color w:val="000000" w:themeColor="text1"/>
              </w:rPr>
              <w:t>2012)</w:t>
            </w:r>
            <w:r w:rsidRPr="003A2A0E">
              <w:rPr>
                <w:rFonts w:asciiTheme="minorHAnsi" w:hAnsiTheme="minorHAnsi"/>
                <w:color w:val="000000" w:themeColor="text1"/>
              </w:rPr>
              <w:t xml:space="preserve"> Regular Expressions Cookbook. O'Reilly Media.</w:t>
            </w:r>
          </w:p>
          <w:p w:rsidR="00435252" w:rsidRPr="003A2A0E" w:rsidRDefault="00435252" w:rsidP="00435252">
            <w:pPr>
              <w:tabs>
                <w:tab w:val="left" w:pos="10348"/>
              </w:tabs>
              <w:ind w:left="594" w:right="27" w:hanging="437"/>
              <w:jc w:val="both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3A2A0E">
              <w:rPr>
                <w:rFonts w:asciiTheme="minorHAnsi" w:hAnsiTheme="minorHAnsi"/>
                <w:color w:val="000000" w:themeColor="text1"/>
              </w:rPr>
              <w:lastRenderedPageBreak/>
              <w:t>Grishman</w:t>
            </w:r>
            <w:proofErr w:type="spellEnd"/>
            <w:r w:rsidRPr="003A2A0E">
              <w:rPr>
                <w:rFonts w:asciiTheme="minorHAnsi" w:hAnsiTheme="minorHAnsi"/>
                <w:color w:val="000000" w:themeColor="text1"/>
              </w:rPr>
              <w:t>, R. (1986) Computational Linguistics: An Introduction (Studies in Natural Language Processing). Cambridge University Press</w:t>
            </w:r>
          </w:p>
          <w:p w:rsidR="00435252" w:rsidRPr="003A2A0E" w:rsidRDefault="00435252" w:rsidP="00435252">
            <w:pPr>
              <w:tabs>
                <w:tab w:val="left" w:pos="10348"/>
              </w:tabs>
              <w:ind w:left="594" w:right="27" w:hanging="437"/>
              <w:jc w:val="both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3A2A0E">
              <w:rPr>
                <w:rFonts w:asciiTheme="minorHAnsi" w:hAnsiTheme="minorHAnsi"/>
                <w:color w:val="000000" w:themeColor="text1"/>
              </w:rPr>
              <w:t>Hausser</w:t>
            </w:r>
            <w:proofErr w:type="spellEnd"/>
            <w:r w:rsidRPr="003A2A0E">
              <w:rPr>
                <w:rFonts w:asciiTheme="minorHAnsi" w:hAnsiTheme="minorHAnsi"/>
                <w:color w:val="000000" w:themeColor="text1"/>
              </w:rPr>
              <w:t>, R. (2001) Foundations of computational linguistics: human-computer communication in natural language. Springer-</w:t>
            </w:r>
            <w:proofErr w:type="spellStart"/>
            <w:r w:rsidRPr="003A2A0E">
              <w:rPr>
                <w:rFonts w:asciiTheme="minorHAnsi" w:hAnsiTheme="minorHAnsi"/>
                <w:color w:val="000000" w:themeColor="text1"/>
              </w:rPr>
              <w:t>Verlag</w:t>
            </w:r>
            <w:proofErr w:type="spellEnd"/>
            <w:r w:rsidRPr="003A2A0E">
              <w:rPr>
                <w:rFonts w:asciiTheme="minorHAnsi" w:hAnsiTheme="minorHAnsi"/>
                <w:color w:val="000000" w:themeColor="text1"/>
              </w:rPr>
              <w:t>.</w:t>
            </w:r>
          </w:p>
          <w:p w:rsidR="00435252" w:rsidRPr="003A2A0E" w:rsidRDefault="00435252" w:rsidP="00435252">
            <w:pPr>
              <w:tabs>
                <w:tab w:val="left" w:pos="10348"/>
              </w:tabs>
              <w:ind w:left="594" w:right="27" w:hanging="437"/>
              <w:jc w:val="both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3A2A0E">
              <w:rPr>
                <w:rFonts w:asciiTheme="minorHAnsi" w:hAnsiTheme="minorHAnsi"/>
                <w:color w:val="000000" w:themeColor="text1"/>
              </w:rPr>
              <w:t>Hollos</w:t>
            </w:r>
            <w:proofErr w:type="spellEnd"/>
            <w:r w:rsidRPr="003A2A0E">
              <w:rPr>
                <w:rFonts w:asciiTheme="minorHAnsi" w:hAnsiTheme="minorHAnsi"/>
                <w:color w:val="000000" w:themeColor="text1"/>
              </w:rPr>
              <w:t xml:space="preserve">, Stefan, J. Richard </w:t>
            </w:r>
            <w:proofErr w:type="spellStart"/>
            <w:r w:rsidRPr="003A2A0E">
              <w:rPr>
                <w:rFonts w:asciiTheme="minorHAnsi" w:hAnsiTheme="minorHAnsi"/>
                <w:color w:val="000000" w:themeColor="text1"/>
              </w:rPr>
              <w:t>Hollos</w:t>
            </w:r>
            <w:proofErr w:type="spellEnd"/>
            <w:r w:rsidRPr="003A2A0E">
              <w:rPr>
                <w:rFonts w:asciiTheme="minorHAnsi" w:hAnsiTheme="minorHAnsi"/>
                <w:color w:val="000000" w:themeColor="text1"/>
              </w:rPr>
              <w:t xml:space="preserve"> (2013) Finite Automata and Regular Expressions: Problems and Solutions. </w:t>
            </w:r>
            <w:proofErr w:type="spellStart"/>
            <w:r w:rsidRPr="003A2A0E">
              <w:rPr>
                <w:rFonts w:asciiTheme="minorHAnsi" w:hAnsiTheme="minorHAnsi"/>
                <w:color w:val="000000" w:themeColor="text1"/>
              </w:rPr>
              <w:t>Abrazol</w:t>
            </w:r>
            <w:proofErr w:type="spellEnd"/>
            <w:r w:rsidRPr="003A2A0E">
              <w:rPr>
                <w:rFonts w:asciiTheme="minorHAnsi" w:hAnsiTheme="minorHAnsi"/>
                <w:color w:val="000000" w:themeColor="text1"/>
              </w:rPr>
              <w:t xml:space="preserve"> Publishing. </w:t>
            </w:r>
          </w:p>
          <w:p w:rsidR="00435252" w:rsidRPr="003A2A0E" w:rsidRDefault="00435252" w:rsidP="00435252">
            <w:pPr>
              <w:tabs>
                <w:tab w:val="left" w:pos="10348"/>
              </w:tabs>
              <w:ind w:left="594" w:right="27" w:hanging="437"/>
              <w:jc w:val="both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3A2A0E">
              <w:rPr>
                <w:rFonts w:asciiTheme="minorHAnsi" w:hAnsiTheme="minorHAnsi"/>
                <w:color w:val="000000" w:themeColor="text1"/>
              </w:rPr>
              <w:t>Jurafsky</w:t>
            </w:r>
            <w:proofErr w:type="spellEnd"/>
            <w:r w:rsidRPr="003A2A0E">
              <w:rPr>
                <w:rFonts w:asciiTheme="minorHAnsi" w:hAnsiTheme="minorHAnsi"/>
                <w:color w:val="000000" w:themeColor="text1"/>
              </w:rPr>
              <w:t>, D. &amp; J. H. Martin (2008) Speech and Language Processing: International Version: an Introduction to Natural Language Processing, Computational Linguistics, and Speech Recognition.</w:t>
            </w:r>
            <w:r w:rsidRPr="001B75B6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3A2A0E">
              <w:rPr>
                <w:rFonts w:asciiTheme="minorHAnsi" w:hAnsiTheme="minorHAnsi"/>
                <w:color w:val="000000" w:themeColor="text1"/>
              </w:rPr>
              <w:t>Prentice Hall.</w:t>
            </w:r>
          </w:p>
          <w:p w:rsidR="00435252" w:rsidRPr="003A2A0E" w:rsidRDefault="00435252" w:rsidP="00435252">
            <w:pPr>
              <w:tabs>
                <w:tab w:val="left" w:pos="10348"/>
              </w:tabs>
              <w:ind w:left="594" w:right="27" w:hanging="437"/>
              <w:jc w:val="both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3A2A0E">
              <w:rPr>
                <w:rFonts w:asciiTheme="minorHAnsi" w:hAnsiTheme="minorHAnsi"/>
                <w:color w:val="000000" w:themeColor="text1"/>
              </w:rPr>
              <w:t>Kyriakopoulou</w:t>
            </w:r>
            <w:proofErr w:type="spellEnd"/>
            <w:r w:rsidRPr="003A2A0E">
              <w:rPr>
                <w:rFonts w:asciiTheme="minorHAnsi" w:hAnsiTheme="minorHAnsi"/>
                <w:color w:val="000000" w:themeColor="text1"/>
              </w:rPr>
              <w:t xml:space="preserve">, T. (2005) L' </w:t>
            </w:r>
            <w:proofErr w:type="spellStart"/>
            <w:r w:rsidRPr="003A2A0E">
              <w:rPr>
                <w:rFonts w:asciiTheme="minorHAnsi" w:hAnsiTheme="minorHAnsi"/>
                <w:color w:val="000000" w:themeColor="text1"/>
              </w:rPr>
              <w:t>analyse</w:t>
            </w:r>
            <w:proofErr w:type="spellEnd"/>
            <w:r w:rsidRPr="003A2A0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3A2A0E">
              <w:rPr>
                <w:rFonts w:asciiTheme="minorHAnsi" w:hAnsiTheme="minorHAnsi"/>
                <w:color w:val="000000" w:themeColor="text1"/>
              </w:rPr>
              <w:t>automatique</w:t>
            </w:r>
            <w:proofErr w:type="spellEnd"/>
            <w:r w:rsidRPr="003A2A0E">
              <w:rPr>
                <w:rFonts w:asciiTheme="minorHAnsi" w:hAnsiTheme="minorHAnsi"/>
                <w:color w:val="000000" w:themeColor="text1"/>
              </w:rPr>
              <w:t xml:space="preserve"> des </w:t>
            </w:r>
            <w:proofErr w:type="spellStart"/>
            <w:r w:rsidRPr="003A2A0E">
              <w:rPr>
                <w:rFonts w:asciiTheme="minorHAnsi" w:hAnsiTheme="minorHAnsi"/>
                <w:color w:val="000000" w:themeColor="text1"/>
              </w:rPr>
              <w:t>textes</w:t>
            </w:r>
            <w:proofErr w:type="spellEnd"/>
            <w:r w:rsidRPr="003A2A0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Pr="003A2A0E">
              <w:rPr>
                <w:rFonts w:asciiTheme="minorHAnsi" w:hAnsiTheme="minorHAnsi"/>
                <w:color w:val="000000" w:themeColor="text1"/>
              </w:rPr>
              <w:t>ecrits</w:t>
            </w:r>
            <w:proofErr w:type="spellEnd"/>
            <w:r w:rsidRPr="003A2A0E">
              <w:rPr>
                <w:rFonts w:asciiTheme="minorHAnsi" w:hAnsiTheme="minorHAnsi"/>
                <w:color w:val="000000" w:themeColor="text1"/>
              </w:rPr>
              <w:t xml:space="preserve">. University Studio Press </w:t>
            </w:r>
            <w:r w:rsidRPr="003A2A0E">
              <w:rPr>
                <w:rFonts w:asciiTheme="minorHAnsi" w:hAnsiTheme="minorHAnsi"/>
                <w:color w:val="000000" w:themeColor="text1"/>
                <w:lang w:val="el-GR"/>
              </w:rPr>
              <w:t>Α</w:t>
            </w:r>
            <w:r w:rsidRPr="003A2A0E">
              <w:rPr>
                <w:rFonts w:asciiTheme="minorHAnsi" w:hAnsiTheme="minorHAnsi"/>
                <w:color w:val="000000" w:themeColor="text1"/>
              </w:rPr>
              <w:t>.</w:t>
            </w:r>
            <w:r w:rsidRPr="003A2A0E">
              <w:rPr>
                <w:rFonts w:asciiTheme="minorHAnsi" w:hAnsiTheme="minorHAnsi"/>
                <w:color w:val="000000" w:themeColor="text1"/>
                <w:lang w:val="el-GR"/>
              </w:rPr>
              <w:t>Ε</w:t>
            </w:r>
          </w:p>
          <w:p w:rsidR="003E760D" w:rsidRPr="003E760D" w:rsidRDefault="003E760D" w:rsidP="003E760D">
            <w:pPr>
              <w:jc w:val="both"/>
              <w:rPr>
                <w:rFonts w:asciiTheme="minorHAnsi" w:hAnsiTheme="minorHAnsi" w:cstheme="minorHAnsi"/>
                <w:i/>
                <w:lang w:val="en-GB"/>
              </w:rPr>
            </w:pPr>
          </w:p>
          <w:p w:rsidR="003E760D" w:rsidRPr="003E760D" w:rsidRDefault="003E760D" w:rsidP="003E760D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</w:pPr>
            <w:r w:rsidRPr="003E760D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Related academic journals:</w:t>
            </w:r>
          </w:p>
          <w:p w:rsidR="003E760D" w:rsidRPr="003E760D" w:rsidRDefault="003E760D" w:rsidP="003E760D">
            <w:pPr>
              <w:jc w:val="both"/>
              <w:rPr>
                <w:rFonts w:asciiTheme="minorHAnsi" w:hAnsiTheme="minorHAnsi" w:cs="Arial"/>
                <w:i/>
                <w:color w:val="000000" w:themeColor="text1"/>
              </w:rPr>
            </w:pPr>
          </w:p>
          <w:p w:rsidR="003E760D" w:rsidRPr="003E760D" w:rsidRDefault="003E760D" w:rsidP="00435252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567"/>
              <w:jc w:val="both"/>
              <w:rPr>
                <w:rFonts w:asciiTheme="minorHAnsi" w:eastAsia="Calibri" w:hAnsiTheme="minorHAnsi" w:cs="Arial"/>
                <w:color w:val="000000" w:themeColor="text1"/>
              </w:rPr>
            </w:pPr>
            <w:r w:rsidRPr="003E760D">
              <w:rPr>
                <w:rFonts w:asciiTheme="minorHAnsi" w:eastAsia="Calibri" w:hAnsiTheme="minorHAnsi" w:cs="Arial"/>
                <w:color w:val="000000" w:themeColor="text1"/>
              </w:rPr>
              <w:t xml:space="preserve">Computational Linguistics, The MIT Press Journals, </w:t>
            </w:r>
            <w:hyperlink r:id="rId7" w:history="1">
              <w:r w:rsidRPr="0093114D">
                <w:rPr>
                  <w:rStyle w:val="-"/>
                  <w:rFonts w:asciiTheme="minorHAnsi" w:eastAsia="Calibri" w:hAnsiTheme="minorHAnsi" w:cs="Arial"/>
                  <w:color w:val="000000" w:themeColor="text1"/>
                  <w:u w:val="none"/>
                </w:rPr>
                <w:t>http://www.mitpressjournals.org/loi/coli</w:t>
              </w:r>
            </w:hyperlink>
            <w:r w:rsidRPr="003E760D">
              <w:rPr>
                <w:rFonts w:asciiTheme="minorHAnsi" w:eastAsia="Calibri" w:hAnsiTheme="minorHAnsi" w:cs="Arial"/>
                <w:color w:val="000000" w:themeColor="text1"/>
              </w:rPr>
              <w:t xml:space="preserve"> </w:t>
            </w:r>
          </w:p>
          <w:p w:rsidR="003E760D" w:rsidRPr="003E760D" w:rsidRDefault="003E760D" w:rsidP="00435252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567"/>
              <w:jc w:val="both"/>
              <w:rPr>
                <w:rFonts w:asciiTheme="minorHAnsi" w:eastAsia="Calibri" w:hAnsiTheme="minorHAnsi" w:cs="Arial"/>
                <w:color w:val="000000" w:themeColor="text1"/>
              </w:rPr>
            </w:pPr>
            <w:r w:rsidRPr="003E760D">
              <w:rPr>
                <w:rFonts w:asciiTheme="minorHAnsi" w:eastAsia="Calibri" w:hAnsiTheme="minorHAnsi" w:cs="Arial"/>
                <w:color w:val="000000" w:themeColor="text1"/>
              </w:rPr>
              <w:t xml:space="preserve">Journal for Language Technology and Computational Linguistics, GSCL, </w:t>
            </w:r>
            <w:hyperlink r:id="rId8" w:history="1">
              <w:r w:rsidRPr="003E760D">
                <w:rPr>
                  <w:rFonts w:asciiTheme="minorHAnsi" w:eastAsia="Calibri" w:hAnsiTheme="minorHAnsi" w:cs="Arial"/>
                  <w:color w:val="000000" w:themeColor="text1"/>
                </w:rPr>
                <w:t>http://www.jlcl.org/index.php?modus=home&amp;language=en</w:t>
              </w:r>
            </w:hyperlink>
            <w:r w:rsidRPr="003E760D">
              <w:rPr>
                <w:rFonts w:asciiTheme="minorHAnsi" w:eastAsia="Calibri" w:hAnsiTheme="minorHAnsi" w:cs="Arial"/>
                <w:color w:val="000000" w:themeColor="text1"/>
              </w:rPr>
              <w:t xml:space="preserve"> </w:t>
            </w:r>
          </w:p>
          <w:p w:rsidR="003E760D" w:rsidRPr="003E760D" w:rsidRDefault="003E760D" w:rsidP="00435252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567"/>
              <w:jc w:val="both"/>
              <w:rPr>
                <w:rFonts w:asciiTheme="minorHAnsi" w:eastAsia="Calibri" w:hAnsiTheme="minorHAnsi" w:cs="Arial"/>
                <w:color w:val="000000" w:themeColor="text1"/>
              </w:rPr>
            </w:pPr>
            <w:r w:rsidRPr="003E760D">
              <w:rPr>
                <w:rFonts w:asciiTheme="minorHAnsi" w:eastAsia="Calibri" w:hAnsiTheme="minorHAnsi" w:cs="Arial"/>
                <w:color w:val="000000" w:themeColor="text1"/>
              </w:rPr>
              <w:t xml:space="preserve">Research on Language and Computation, </w:t>
            </w:r>
            <w:proofErr w:type="spellStart"/>
            <w:r w:rsidRPr="003E760D">
              <w:rPr>
                <w:rFonts w:asciiTheme="minorHAnsi" w:eastAsia="Calibri" w:hAnsiTheme="minorHAnsi" w:cs="Arial"/>
                <w:color w:val="000000" w:themeColor="text1"/>
              </w:rPr>
              <w:t>SpringerLink</w:t>
            </w:r>
            <w:proofErr w:type="spellEnd"/>
            <w:r w:rsidRPr="003E760D">
              <w:rPr>
                <w:rFonts w:asciiTheme="minorHAnsi" w:eastAsia="Calibri" w:hAnsiTheme="minorHAnsi" w:cs="Arial"/>
                <w:color w:val="000000" w:themeColor="text1"/>
              </w:rPr>
              <w:t xml:space="preserve">, </w:t>
            </w:r>
            <w:hyperlink r:id="rId9" w:history="1">
              <w:r w:rsidRPr="003E760D">
                <w:rPr>
                  <w:rFonts w:asciiTheme="minorHAnsi" w:eastAsia="Calibri" w:hAnsiTheme="minorHAnsi" w:cs="Arial"/>
                  <w:color w:val="000000" w:themeColor="text1"/>
                </w:rPr>
                <w:t>http://link.springer.com/journal/11168</w:t>
              </w:r>
            </w:hyperlink>
            <w:r w:rsidRPr="003E760D">
              <w:rPr>
                <w:rFonts w:asciiTheme="minorHAnsi" w:eastAsia="Calibri" w:hAnsiTheme="minorHAnsi" w:cs="Arial"/>
                <w:color w:val="000000" w:themeColor="text1"/>
              </w:rPr>
              <w:t xml:space="preserve"> </w:t>
            </w:r>
          </w:p>
          <w:p w:rsidR="00CC1EC5" w:rsidRPr="003E760D" w:rsidRDefault="003E760D" w:rsidP="00435252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567"/>
              <w:jc w:val="both"/>
              <w:rPr>
                <w:rFonts w:asciiTheme="minorHAnsi" w:eastAsia="Calibri" w:hAnsiTheme="minorHAnsi" w:cs="Arial"/>
                <w:color w:val="000000" w:themeColor="text1"/>
              </w:rPr>
            </w:pPr>
            <w:r w:rsidRPr="003E760D">
              <w:rPr>
                <w:rFonts w:asciiTheme="minorHAnsi" w:eastAsia="Calibri" w:hAnsiTheme="minorHAnsi" w:cs="Arial"/>
                <w:color w:val="000000" w:themeColor="text1"/>
              </w:rPr>
              <w:t>Natural Language Engine</w:t>
            </w:r>
            <w:r w:rsidR="002377DE">
              <w:rPr>
                <w:rFonts w:asciiTheme="minorHAnsi" w:eastAsia="Calibri" w:hAnsiTheme="minorHAnsi" w:cs="Arial"/>
                <w:color w:val="000000" w:themeColor="text1"/>
              </w:rPr>
              <w:t>ering, Cambridge Universi</w:t>
            </w:r>
            <w:r w:rsidRPr="003E760D">
              <w:rPr>
                <w:rFonts w:asciiTheme="minorHAnsi" w:eastAsia="Calibri" w:hAnsiTheme="minorHAnsi" w:cs="Arial"/>
                <w:color w:val="000000" w:themeColor="text1"/>
              </w:rPr>
              <w:t xml:space="preserve">ty Press, </w:t>
            </w:r>
            <w:hyperlink r:id="rId10" w:history="1">
              <w:r w:rsidRPr="003E760D">
                <w:rPr>
                  <w:rFonts w:asciiTheme="minorHAnsi" w:hAnsiTheme="minorHAnsi"/>
                  <w:color w:val="000000" w:themeColor="text1"/>
                </w:rPr>
                <w:t>https://www.cambridge.org/core/journals/natural-language-engineering</w:t>
              </w:r>
            </w:hyperlink>
            <w:r w:rsidRPr="003E760D">
              <w:rPr>
                <w:rFonts w:asciiTheme="minorHAnsi" w:eastAsia="Calibri" w:hAnsiTheme="minorHAnsi" w:cs="Arial"/>
                <w:color w:val="000000" w:themeColor="text1"/>
              </w:rPr>
              <w:t xml:space="preserve"> </w:t>
            </w:r>
          </w:p>
        </w:tc>
      </w:tr>
    </w:tbl>
    <w:p w:rsidR="00B22020" w:rsidRPr="003E760D" w:rsidRDefault="00B22020">
      <w:pPr>
        <w:rPr>
          <w:rFonts w:asciiTheme="minorHAnsi" w:hAnsiTheme="minorHAnsi" w:cstheme="minorHAnsi"/>
        </w:rPr>
      </w:pPr>
    </w:p>
    <w:sectPr w:rsidR="00B22020" w:rsidRPr="003E76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65A"/>
    <w:multiLevelType w:val="hybridMultilevel"/>
    <w:tmpl w:val="E648131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7811405"/>
    <w:multiLevelType w:val="hybridMultilevel"/>
    <w:tmpl w:val="58981E7E"/>
    <w:lvl w:ilvl="0" w:tplc="0408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10672C"/>
    <w:multiLevelType w:val="hybridMultilevel"/>
    <w:tmpl w:val="891EB5AC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2152F3"/>
    <w:multiLevelType w:val="hybridMultilevel"/>
    <w:tmpl w:val="F9A83260"/>
    <w:lvl w:ilvl="0" w:tplc="0408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082CEA"/>
    <w:multiLevelType w:val="hybridMultilevel"/>
    <w:tmpl w:val="6C2A18BE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297B5B"/>
    <w:multiLevelType w:val="hybridMultilevel"/>
    <w:tmpl w:val="6C7A218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C685B"/>
    <w:multiLevelType w:val="hybridMultilevel"/>
    <w:tmpl w:val="CCC8CE66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14138B"/>
    <w:multiLevelType w:val="hybridMultilevel"/>
    <w:tmpl w:val="E954EDDC"/>
    <w:lvl w:ilvl="0" w:tplc="0408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7286478C"/>
    <w:multiLevelType w:val="hybridMultilevel"/>
    <w:tmpl w:val="132488A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C5"/>
    <w:rsid w:val="0002757F"/>
    <w:rsid w:val="000851B2"/>
    <w:rsid w:val="000A116B"/>
    <w:rsid w:val="001543B0"/>
    <w:rsid w:val="001A7AFC"/>
    <w:rsid w:val="001C6967"/>
    <w:rsid w:val="00206EF7"/>
    <w:rsid w:val="002377DE"/>
    <w:rsid w:val="002F0572"/>
    <w:rsid w:val="00377970"/>
    <w:rsid w:val="003A4C1F"/>
    <w:rsid w:val="003B19B6"/>
    <w:rsid w:val="003D0E95"/>
    <w:rsid w:val="003E760D"/>
    <w:rsid w:val="00435252"/>
    <w:rsid w:val="00452D7F"/>
    <w:rsid w:val="00463F0F"/>
    <w:rsid w:val="00467E62"/>
    <w:rsid w:val="004A142B"/>
    <w:rsid w:val="004B7FA2"/>
    <w:rsid w:val="004F14B9"/>
    <w:rsid w:val="005061A4"/>
    <w:rsid w:val="0054226D"/>
    <w:rsid w:val="00577F30"/>
    <w:rsid w:val="005C353F"/>
    <w:rsid w:val="006077F4"/>
    <w:rsid w:val="006A5903"/>
    <w:rsid w:val="00795DEB"/>
    <w:rsid w:val="007B488E"/>
    <w:rsid w:val="00850C16"/>
    <w:rsid w:val="008519F1"/>
    <w:rsid w:val="008865E5"/>
    <w:rsid w:val="0093114D"/>
    <w:rsid w:val="00970D3D"/>
    <w:rsid w:val="00983B33"/>
    <w:rsid w:val="00A43175"/>
    <w:rsid w:val="00A67CF6"/>
    <w:rsid w:val="00A771EB"/>
    <w:rsid w:val="00A86914"/>
    <w:rsid w:val="00AA05D8"/>
    <w:rsid w:val="00AA5276"/>
    <w:rsid w:val="00AF2481"/>
    <w:rsid w:val="00B22020"/>
    <w:rsid w:val="00B81AA3"/>
    <w:rsid w:val="00C034B1"/>
    <w:rsid w:val="00C36535"/>
    <w:rsid w:val="00C41877"/>
    <w:rsid w:val="00CC1EC5"/>
    <w:rsid w:val="00D81F4C"/>
    <w:rsid w:val="00E1778E"/>
    <w:rsid w:val="00E32ED3"/>
    <w:rsid w:val="00E81298"/>
    <w:rsid w:val="00E90592"/>
    <w:rsid w:val="00EF5A2E"/>
    <w:rsid w:val="00F81D47"/>
    <w:rsid w:val="00FB06F2"/>
    <w:rsid w:val="00FC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Char"/>
    <w:uiPriority w:val="99"/>
    <w:qFormat/>
    <w:rsid w:val="001543B0"/>
    <w:pPr>
      <w:keepNext/>
      <w:spacing w:before="120" w:after="60"/>
      <w:ind w:left="720" w:hanging="720"/>
      <w:jc w:val="both"/>
      <w:outlineLvl w:val="2"/>
    </w:pPr>
    <w:rPr>
      <w:rFonts w:ascii="Arial" w:hAnsi="Arial" w:cs="Arial"/>
      <w:b/>
      <w:bCs/>
      <w:szCs w:val="26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3">
    <w:name w:val="Table Grid3"/>
    <w:uiPriority w:val="99"/>
    <w:rsid w:val="00CC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99"/>
    <w:qFormat/>
    <w:rsid w:val="00C36535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5061A4"/>
    <w:pPr>
      <w:spacing w:before="100" w:beforeAutospacing="1" w:after="100" w:afterAutospacing="1"/>
    </w:pPr>
    <w:rPr>
      <w:lang w:val="el-GR" w:eastAsia="el-GR"/>
    </w:rPr>
  </w:style>
  <w:style w:type="character" w:customStyle="1" w:styleId="3Char">
    <w:name w:val="Επικεφαλίδα 3 Char"/>
    <w:basedOn w:val="a0"/>
    <w:link w:val="3"/>
    <w:uiPriority w:val="99"/>
    <w:rsid w:val="001543B0"/>
    <w:rPr>
      <w:rFonts w:ascii="Arial" w:eastAsia="Times New Roman" w:hAnsi="Arial" w:cs="Arial"/>
      <w:b/>
      <w:bCs/>
      <w:sz w:val="24"/>
      <w:szCs w:val="26"/>
    </w:rPr>
  </w:style>
  <w:style w:type="character" w:styleId="-">
    <w:name w:val="Hyperlink"/>
    <w:basedOn w:val="a0"/>
    <w:uiPriority w:val="99"/>
    <w:rsid w:val="003E760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Char"/>
    <w:uiPriority w:val="99"/>
    <w:qFormat/>
    <w:rsid w:val="001543B0"/>
    <w:pPr>
      <w:keepNext/>
      <w:spacing w:before="120" w:after="60"/>
      <w:ind w:left="720" w:hanging="720"/>
      <w:jc w:val="both"/>
      <w:outlineLvl w:val="2"/>
    </w:pPr>
    <w:rPr>
      <w:rFonts w:ascii="Arial" w:hAnsi="Arial" w:cs="Arial"/>
      <w:b/>
      <w:bCs/>
      <w:szCs w:val="26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3">
    <w:name w:val="Table Grid3"/>
    <w:uiPriority w:val="99"/>
    <w:rsid w:val="00CC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99"/>
    <w:qFormat/>
    <w:rsid w:val="00C36535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5061A4"/>
    <w:pPr>
      <w:spacing w:before="100" w:beforeAutospacing="1" w:after="100" w:afterAutospacing="1"/>
    </w:pPr>
    <w:rPr>
      <w:lang w:val="el-GR" w:eastAsia="el-GR"/>
    </w:rPr>
  </w:style>
  <w:style w:type="character" w:customStyle="1" w:styleId="3Char">
    <w:name w:val="Επικεφαλίδα 3 Char"/>
    <w:basedOn w:val="a0"/>
    <w:link w:val="3"/>
    <w:uiPriority w:val="99"/>
    <w:rsid w:val="001543B0"/>
    <w:rPr>
      <w:rFonts w:ascii="Arial" w:eastAsia="Times New Roman" w:hAnsi="Arial" w:cs="Arial"/>
      <w:b/>
      <w:bCs/>
      <w:sz w:val="24"/>
      <w:szCs w:val="26"/>
    </w:rPr>
  </w:style>
  <w:style w:type="character" w:styleId="-">
    <w:name w:val="Hyperlink"/>
    <w:basedOn w:val="a0"/>
    <w:uiPriority w:val="99"/>
    <w:rsid w:val="003E760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lcl.org/index.php?modus=home&amp;language=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tpressjournals.org/loi/col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ms.aegean.gr/en/undergraduate-studies/program-studies-2017-18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ambridge.org/core/journals/natural-language-enginee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nk.springer.com/journal/1116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1244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Tsaliki Katerina</dc:creator>
  <cp:lastModifiedBy>frantzi</cp:lastModifiedBy>
  <cp:revision>9</cp:revision>
  <cp:lastPrinted>2017-09-22T15:07:00Z</cp:lastPrinted>
  <dcterms:created xsi:type="dcterms:W3CDTF">2017-08-19T18:28:00Z</dcterms:created>
  <dcterms:modified xsi:type="dcterms:W3CDTF">2017-09-22T15:08:00Z</dcterms:modified>
</cp:coreProperties>
</file>