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F2649D" w:rsidRDefault="000F4FD4" w:rsidP="000F4FD4">
      <w:pPr>
        <w:spacing w:before="120" w:line="276" w:lineRule="auto"/>
        <w:jc w:val="center"/>
        <w:rPr>
          <w:rFonts w:asciiTheme="minorHAnsi" w:hAnsiTheme="minorHAnsi" w:cs="Arial"/>
          <w:lang w:val="el-GR"/>
        </w:rPr>
      </w:pPr>
      <w:bookmarkStart w:id="0" w:name="_Toc181708547"/>
      <w:r w:rsidRPr="00F2649D">
        <w:rPr>
          <w:rFonts w:asciiTheme="minorHAnsi" w:hAnsiTheme="minorHAnsi" w:cs="Arial"/>
          <w:b/>
          <w:lang w:val="el-GR"/>
        </w:rPr>
        <w:t>ΠΕΡΙΓΡΑΜΜΑ ΜΑΘΗΜΑΤΟΣ</w:t>
      </w:r>
    </w:p>
    <w:p w:rsidR="000F4FD4" w:rsidRPr="00F2649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F2649D">
        <w:rPr>
          <w:rFonts w:asciiTheme="minorHAnsi" w:hAnsiTheme="minorHAns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ΣΧΟΛΗ</w:t>
            </w:r>
          </w:p>
        </w:tc>
        <w:tc>
          <w:tcPr>
            <w:tcW w:w="5231" w:type="dxa"/>
            <w:gridSpan w:val="5"/>
          </w:tcPr>
          <w:p w:rsidR="000F4FD4" w:rsidRPr="00F2649D" w:rsidRDefault="00EB70E6" w:rsidP="007673F3">
            <w:pPr>
              <w:rPr>
                <w:rFonts w:asciiTheme="minorHAnsi" w:hAnsiTheme="minorHAnsi" w:cs="Arial"/>
                <w:sz w:val="20"/>
                <w:szCs w:val="20"/>
                <w:lang w:val="el-GR"/>
              </w:rPr>
            </w:pPr>
            <w:r w:rsidRPr="00F2649D">
              <w:rPr>
                <w:rFonts w:asciiTheme="minorHAnsi" w:hAnsiTheme="minorHAnsi" w:cs="Arial"/>
                <w:sz w:val="20"/>
                <w:szCs w:val="20"/>
                <w:lang w:val="el-GR"/>
              </w:rPr>
              <w:t xml:space="preserve">Ανθρωπιστικών Επιστημών </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ΤΜΗΜΑ</w:t>
            </w:r>
          </w:p>
        </w:tc>
        <w:tc>
          <w:tcPr>
            <w:tcW w:w="5231" w:type="dxa"/>
            <w:gridSpan w:val="5"/>
          </w:tcPr>
          <w:p w:rsidR="000F4FD4" w:rsidRPr="00F2649D" w:rsidRDefault="00EB70E6" w:rsidP="007673F3">
            <w:pPr>
              <w:rPr>
                <w:rFonts w:asciiTheme="minorHAnsi" w:hAnsiTheme="minorHAnsi" w:cs="Arial"/>
                <w:sz w:val="20"/>
                <w:szCs w:val="20"/>
                <w:lang w:val="el-GR"/>
              </w:rPr>
            </w:pPr>
            <w:r w:rsidRPr="00F2649D">
              <w:rPr>
                <w:rFonts w:asciiTheme="minorHAnsi" w:hAnsiTheme="minorHAnsi" w:cs="Arial"/>
                <w:sz w:val="20"/>
                <w:szCs w:val="20"/>
                <w:lang w:val="el-GR"/>
              </w:rPr>
              <w:t>Μεσογειακών Σπουδών</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 xml:space="preserve">ΕΠΙΠΕΔΟ ΣΠΟΥΔΩΝ </w:t>
            </w:r>
          </w:p>
        </w:tc>
        <w:tc>
          <w:tcPr>
            <w:tcW w:w="5231" w:type="dxa"/>
            <w:gridSpan w:val="5"/>
          </w:tcPr>
          <w:p w:rsidR="000F4FD4" w:rsidRPr="00F2649D" w:rsidRDefault="00EB70E6" w:rsidP="004B76CF">
            <w:pPr>
              <w:rPr>
                <w:rFonts w:asciiTheme="minorHAnsi" w:hAnsiTheme="minorHAnsi" w:cs="Arial"/>
                <w:sz w:val="20"/>
                <w:szCs w:val="20"/>
                <w:lang w:val="el-GR"/>
              </w:rPr>
            </w:pPr>
            <w:r w:rsidRPr="00F2649D">
              <w:rPr>
                <w:rFonts w:asciiTheme="minorHAnsi" w:hAnsiTheme="minorHAnsi" w:cs="Arial"/>
                <w:sz w:val="20"/>
                <w:szCs w:val="20"/>
                <w:lang w:val="el-GR"/>
              </w:rPr>
              <w:t>Προπτυχιακό</w:t>
            </w:r>
            <w:r w:rsidR="004B76CF" w:rsidRPr="00F2649D">
              <w:rPr>
                <w:rFonts w:asciiTheme="minorHAnsi" w:hAnsiTheme="minorHAnsi" w:cs="Arial"/>
                <w:sz w:val="20"/>
                <w:szCs w:val="20"/>
                <w:lang w:val="el-GR"/>
              </w:rPr>
              <w:t xml:space="preserve"> </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rPr>
            </w:pPr>
            <w:r w:rsidRPr="00F2649D">
              <w:rPr>
                <w:rFonts w:asciiTheme="minorHAnsi" w:hAnsiTheme="minorHAnsi" w:cs="Arial"/>
                <w:b/>
                <w:sz w:val="20"/>
                <w:szCs w:val="20"/>
                <w:lang w:val="el-GR"/>
              </w:rPr>
              <w:t>ΚΩΔΙΚΟΣ ΜΑΘΗΜΑΤΟΣ</w:t>
            </w:r>
          </w:p>
        </w:tc>
        <w:tc>
          <w:tcPr>
            <w:tcW w:w="1135" w:type="dxa"/>
          </w:tcPr>
          <w:p w:rsidR="000F4FD4" w:rsidRPr="00F2649D" w:rsidRDefault="004B76CF" w:rsidP="007673F3">
            <w:pPr>
              <w:rPr>
                <w:rFonts w:asciiTheme="minorHAnsi" w:hAnsiTheme="minorHAnsi" w:cs="Arial"/>
                <w:b/>
                <w:sz w:val="20"/>
                <w:szCs w:val="20"/>
                <w:lang w:val="el-GR"/>
              </w:rPr>
            </w:pPr>
            <w:r w:rsidRPr="00F2649D">
              <w:rPr>
                <w:rFonts w:asciiTheme="minorHAnsi" w:hAnsiTheme="minorHAnsi" w:cs="Arial"/>
                <w:sz w:val="20"/>
                <w:szCs w:val="20"/>
                <w:lang w:val="el-GR"/>
              </w:rPr>
              <w:t>ΓΥΕ-27</w:t>
            </w:r>
          </w:p>
        </w:tc>
        <w:tc>
          <w:tcPr>
            <w:tcW w:w="2505" w:type="dxa"/>
            <w:gridSpan w:val="2"/>
            <w:shd w:val="clear" w:color="auto" w:fill="DDD9C3" w:themeFill="background2" w:themeFillShade="E6"/>
          </w:tcPr>
          <w:p w:rsidR="000F4FD4" w:rsidRPr="00F2649D" w:rsidRDefault="000F4FD4" w:rsidP="007673F3">
            <w:pPr>
              <w:jc w:val="right"/>
              <w:rPr>
                <w:rFonts w:asciiTheme="minorHAnsi" w:hAnsiTheme="minorHAnsi" w:cs="Arial"/>
                <w:b/>
                <w:sz w:val="20"/>
                <w:szCs w:val="20"/>
              </w:rPr>
            </w:pPr>
            <w:r w:rsidRPr="00F2649D">
              <w:rPr>
                <w:rFonts w:asciiTheme="minorHAnsi" w:hAnsiTheme="minorHAnsi" w:cs="Arial"/>
                <w:b/>
                <w:sz w:val="20"/>
                <w:szCs w:val="20"/>
                <w:lang w:val="el-GR"/>
              </w:rPr>
              <w:t>ΕΞΑΜΗΝΟ ΣΠΟΥΔΩΝ</w:t>
            </w:r>
          </w:p>
        </w:tc>
        <w:tc>
          <w:tcPr>
            <w:tcW w:w="1591" w:type="dxa"/>
            <w:gridSpan w:val="2"/>
          </w:tcPr>
          <w:p w:rsidR="000F4FD4" w:rsidRPr="00F2649D" w:rsidRDefault="00576911" w:rsidP="007673F3">
            <w:pPr>
              <w:rPr>
                <w:rFonts w:asciiTheme="minorHAnsi" w:hAnsiTheme="minorHAnsi" w:cs="Arial"/>
                <w:sz w:val="20"/>
                <w:szCs w:val="20"/>
                <w:lang w:val="el-GR"/>
              </w:rPr>
            </w:pPr>
            <w:r w:rsidRPr="00F2649D">
              <w:rPr>
                <w:rFonts w:asciiTheme="minorHAnsi" w:hAnsiTheme="minorHAnsi" w:cs="Arial"/>
                <w:sz w:val="20"/>
                <w:szCs w:val="20"/>
              </w:rPr>
              <w:t>Ζ’</w:t>
            </w:r>
          </w:p>
        </w:tc>
      </w:tr>
      <w:tr w:rsidR="00F2649D" w:rsidRPr="00F2649D" w:rsidTr="007673F3">
        <w:trPr>
          <w:trHeight w:val="375"/>
        </w:trPr>
        <w:tc>
          <w:tcPr>
            <w:tcW w:w="3205" w:type="dxa"/>
            <w:shd w:val="clear" w:color="auto" w:fill="DDD9C3" w:themeFill="background2" w:themeFillShade="E6"/>
            <w:vAlign w:val="center"/>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ΤΙΤΛΟΣ ΜΑΘΗΜΑΤΟΣ</w:t>
            </w:r>
          </w:p>
        </w:tc>
        <w:tc>
          <w:tcPr>
            <w:tcW w:w="5231" w:type="dxa"/>
            <w:gridSpan w:val="5"/>
            <w:vAlign w:val="center"/>
          </w:tcPr>
          <w:p w:rsidR="000F4FD4" w:rsidRPr="00F2649D" w:rsidRDefault="00576911" w:rsidP="007673F3">
            <w:pPr>
              <w:rPr>
                <w:rFonts w:asciiTheme="minorHAnsi" w:hAnsiTheme="minorHAnsi" w:cs="Arial"/>
                <w:lang w:val="el-GR"/>
              </w:rPr>
            </w:pPr>
            <w:r w:rsidRPr="00F2649D">
              <w:rPr>
                <w:rFonts w:asciiTheme="minorHAnsi" w:hAnsiTheme="minorHAnsi"/>
                <w:sz w:val="22"/>
                <w:szCs w:val="22"/>
                <w:lang w:val="el-GR" w:eastAsia="el-GR"/>
              </w:rPr>
              <w:t>Κειμενογλωσσολογία</w:t>
            </w:r>
          </w:p>
        </w:tc>
      </w:tr>
      <w:tr w:rsidR="00F2649D" w:rsidRPr="00F2649D" w:rsidTr="007673F3">
        <w:trPr>
          <w:trHeight w:val="196"/>
        </w:trPr>
        <w:tc>
          <w:tcPr>
            <w:tcW w:w="5637" w:type="dxa"/>
            <w:gridSpan w:val="3"/>
            <w:shd w:val="clear" w:color="auto" w:fill="DDD9C3" w:themeFill="background2" w:themeFillShade="E6"/>
            <w:vAlign w:val="center"/>
          </w:tcPr>
          <w:p w:rsidR="000F4FD4" w:rsidRPr="00F2649D" w:rsidRDefault="000F4FD4" w:rsidP="007673F3">
            <w:pPr>
              <w:jc w:val="center"/>
              <w:rPr>
                <w:rFonts w:asciiTheme="minorHAnsi" w:hAnsiTheme="minorHAnsi" w:cs="Arial"/>
                <w:b/>
                <w:sz w:val="20"/>
                <w:szCs w:val="20"/>
                <w:lang w:val="el-GR"/>
              </w:rPr>
            </w:pPr>
            <w:r w:rsidRPr="00F2649D">
              <w:rPr>
                <w:rFonts w:asciiTheme="minorHAnsi" w:hAnsiTheme="minorHAnsi" w:cs="Arial"/>
                <w:b/>
                <w:sz w:val="20"/>
                <w:szCs w:val="20"/>
                <w:lang w:val="el-GR"/>
              </w:rPr>
              <w:t xml:space="preserve">ΑΥΤΟΤΕΛΕΙΣ ΔΙΔΑΚΤΙΚΕΣ ΔΡΑΣΤΗΡΙΟΤΗΤΕΣ </w:t>
            </w:r>
            <w:r w:rsidRPr="00F2649D">
              <w:rPr>
                <w:rFonts w:asciiTheme="minorHAnsi" w:hAnsiTheme="minorHAnsi" w:cs="Arial"/>
                <w:b/>
                <w:sz w:val="20"/>
                <w:szCs w:val="20"/>
                <w:lang w:val="el-GR"/>
              </w:rPr>
              <w:br/>
            </w:r>
            <w:r w:rsidRPr="00F2649D">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F2649D" w:rsidRDefault="000F4FD4" w:rsidP="007673F3">
            <w:pPr>
              <w:jc w:val="center"/>
              <w:rPr>
                <w:rFonts w:asciiTheme="minorHAnsi" w:hAnsiTheme="minorHAnsi" w:cs="Arial"/>
                <w:b/>
                <w:sz w:val="20"/>
                <w:szCs w:val="20"/>
                <w:lang w:val="el-GR"/>
              </w:rPr>
            </w:pPr>
            <w:r w:rsidRPr="00F2649D">
              <w:rPr>
                <w:rFonts w:asciiTheme="minorHAnsi" w:hAnsiTheme="minorHAnsi" w:cs="Arial"/>
                <w:b/>
                <w:sz w:val="20"/>
                <w:szCs w:val="20"/>
                <w:lang w:val="el-GR"/>
              </w:rPr>
              <w:t>ΕΒΔΟΜΑΔΙΑΙΕΣ</w:t>
            </w:r>
            <w:r w:rsidRPr="00F2649D">
              <w:rPr>
                <w:rFonts w:asciiTheme="minorHAnsi" w:hAnsiTheme="minorHAnsi" w:cs="Arial"/>
                <w:b/>
                <w:sz w:val="20"/>
                <w:szCs w:val="20"/>
                <w:lang w:val="el-GR"/>
              </w:rPr>
              <w:br/>
              <w:t>ΩΡΕΣ Δ</w:t>
            </w:r>
            <w:r w:rsidRPr="00F2649D">
              <w:rPr>
                <w:rFonts w:asciiTheme="minorHAnsi" w:hAnsiTheme="minorHAnsi" w:cs="Arial"/>
                <w:b/>
                <w:sz w:val="20"/>
                <w:szCs w:val="20"/>
                <w:shd w:val="clear" w:color="auto" w:fill="DDD9C3"/>
                <w:lang w:val="el-GR"/>
              </w:rPr>
              <w:t>ΙΔ</w:t>
            </w:r>
            <w:r w:rsidRPr="00F2649D">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rsidR="000F4FD4" w:rsidRPr="00F2649D" w:rsidRDefault="000F4FD4" w:rsidP="007673F3">
            <w:pPr>
              <w:jc w:val="center"/>
              <w:rPr>
                <w:rFonts w:asciiTheme="minorHAnsi" w:hAnsiTheme="minorHAnsi" w:cs="Arial"/>
                <w:b/>
                <w:sz w:val="20"/>
                <w:szCs w:val="20"/>
                <w:lang w:val="el-GR"/>
              </w:rPr>
            </w:pPr>
            <w:r w:rsidRPr="00F2649D">
              <w:rPr>
                <w:rFonts w:asciiTheme="minorHAnsi" w:hAnsiTheme="minorHAnsi" w:cs="Arial"/>
                <w:b/>
                <w:sz w:val="20"/>
                <w:szCs w:val="20"/>
                <w:lang w:val="el-GR"/>
              </w:rPr>
              <w:t>ΠΙΣΤΩΤΙΚΕΣ ΜΟΝΑΔΕΣ</w:t>
            </w:r>
          </w:p>
        </w:tc>
      </w:tr>
      <w:tr w:rsidR="00F2649D" w:rsidRPr="00F2649D" w:rsidTr="007673F3">
        <w:trPr>
          <w:trHeight w:val="194"/>
        </w:trPr>
        <w:tc>
          <w:tcPr>
            <w:tcW w:w="5637" w:type="dxa"/>
            <w:gridSpan w:val="3"/>
          </w:tcPr>
          <w:p w:rsidR="000F4FD4" w:rsidRPr="00F2649D" w:rsidRDefault="000F4FD4" w:rsidP="007673F3">
            <w:pPr>
              <w:jc w:val="right"/>
              <w:rPr>
                <w:rFonts w:asciiTheme="minorHAnsi" w:hAnsiTheme="minorHAnsi" w:cs="Arial"/>
                <w:sz w:val="20"/>
                <w:szCs w:val="20"/>
                <w:lang w:val="el-GR"/>
              </w:rPr>
            </w:pPr>
          </w:p>
        </w:tc>
        <w:tc>
          <w:tcPr>
            <w:tcW w:w="1559" w:type="dxa"/>
            <w:gridSpan w:val="2"/>
          </w:tcPr>
          <w:p w:rsidR="000F4FD4" w:rsidRPr="00F2649D" w:rsidRDefault="00EB70E6" w:rsidP="007673F3">
            <w:pPr>
              <w:jc w:val="center"/>
              <w:rPr>
                <w:rFonts w:asciiTheme="minorHAnsi" w:hAnsiTheme="minorHAnsi" w:cs="Arial"/>
                <w:sz w:val="20"/>
                <w:szCs w:val="20"/>
                <w:lang w:val="el-GR"/>
              </w:rPr>
            </w:pPr>
            <w:r w:rsidRPr="00F2649D">
              <w:rPr>
                <w:rFonts w:asciiTheme="minorHAnsi" w:hAnsiTheme="minorHAnsi" w:cs="Arial"/>
                <w:sz w:val="20"/>
                <w:szCs w:val="20"/>
                <w:lang w:val="el-GR"/>
              </w:rPr>
              <w:t>3</w:t>
            </w:r>
          </w:p>
        </w:tc>
        <w:tc>
          <w:tcPr>
            <w:tcW w:w="1240" w:type="dxa"/>
          </w:tcPr>
          <w:p w:rsidR="000F4FD4" w:rsidRPr="00F2649D" w:rsidRDefault="00FB1E2C" w:rsidP="007673F3">
            <w:pPr>
              <w:jc w:val="center"/>
              <w:rPr>
                <w:rFonts w:asciiTheme="minorHAnsi" w:hAnsiTheme="minorHAnsi" w:cs="Arial"/>
                <w:sz w:val="20"/>
                <w:szCs w:val="20"/>
              </w:rPr>
            </w:pPr>
            <w:r w:rsidRPr="00F2649D">
              <w:rPr>
                <w:rFonts w:asciiTheme="minorHAnsi" w:hAnsiTheme="minorHAnsi" w:cs="Arial"/>
                <w:sz w:val="20"/>
                <w:szCs w:val="20"/>
              </w:rPr>
              <w:t>5</w:t>
            </w:r>
          </w:p>
        </w:tc>
      </w:tr>
      <w:tr w:rsidR="00F2649D" w:rsidRPr="00F2649D" w:rsidTr="007673F3">
        <w:trPr>
          <w:trHeight w:val="194"/>
        </w:trPr>
        <w:tc>
          <w:tcPr>
            <w:tcW w:w="5637" w:type="dxa"/>
            <w:gridSpan w:val="3"/>
          </w:tcPr>
          <w:p w:rsidR="000F4FD4" w:rsidRPr="00F2649D" w:rsidRDefault="000F4FD4" w:rsidP="007673F3">
            <w:pPr>
              <w:jc w:val="right"/>
              <w:rPr>
                <w:rFonts w:asciiTheme="minorHAnsi" w:hAnsiTheme="minorHAnsi" w:cs="Arial"/>
                <w:b/>
                <w:sz w:val="20"/>
                <w:szCs w:val="20"/>
                <w:lang w:val="el-GR"/>
              </w:rPr>
            </w:pPr>
          </w:p>
        </w:tc>
        <w:tc>
          <w:tcPr>
            <w:tcW w:w="1559" w:type="dxa"/>
            <w:gridSpan w:val="2"/>
          </w:tcPr>
          <w:p w:rsidR="000F4FD4" w:rsidRPr="00F2649D" w:rsidRDefault="000F4FD4" w:rsidP="007673F3">
            <w:pPr>
              <w:jc w:val="right"/>
              <w:rPr>
                <w:rFonts w:asciiTheme="minorHAnsi" w:hAnsiTheme="minorHAnsi" w:cs="Arial"/>
                <w:sz w:val="20"/>
                <w:szCs w:val="20"/>
                <w:lang w:val="el-GR"/>
              </w:rPr>
            </w:pPr>
          </w:p>
        </w:tc>
        <w:tc>
          <w:tcPr>
            <w:tcW w:w="1240" w:type="dxa"/>
          </w:tcPr>
          <w:p w:rsidR="000F4FD4" w:rsidRPr="00F2649D" w:rsidRDefault="000F4FD4" w:rsidP="007673F3">
            <w:pPr>
              <w:rPr>
                <w:rFonts w:asciiTheme="minorHAnsi" w:hAnsiTheme="minorHAnsi" w:cs="Arial"/>
                <w:sz w:val="20"/>
                <w:szCs w:val="20"/>
                <w:lang w:val="el-GR"/>
              </w:rPr>
            </w:pPr>
          </w:p>
        </w:tc>
      </w:tr>
      <w:tr w:rsidR="00F2649D" w:rsidRPr="00F2649D" w:rsidTr="007673F3">
        <w:trPr>
          <w:trHeight w:val="194"/>
        </w:trPr>
        <w:tc>
          <w:tcPr>
            <w:tcW w:w="5637" w:type="dxa"/>
            <w:gridSpan w:val="3"/>
          </w:tcPr>
          <w:p w:rsidR="000F4FD4" w:rsidRPr="00F2649D" w:rsidRDefault="000F4FD4" w:rsidP="007673F3">
            <w:pPr>
              <w:rPr>
                <w:rFonts w:asciiTheme="minorHAnsi" w:hAnsiTheme="minorHAnsi" w:cs="Arial"/>
                <w:b/>
                <w:sz w:val="20"/>
                <w:szCs w:val="20"/>
                <w:lang w:val="el-GR"/>
              </w:rPr>
            </w:pPr>
          </w:p>
        </w:tc>
        <w:tc>
          <w:tcPr>
            <w:tcW w:w="1559" w:type="dxa"/>
            <w:gridSpan w:val="2"/>
          </w:tcPr>
          <w:p w:rsidR="000F4FD4" w:rsidRPr="00F2649D" w:rsidRDefault="000F4FD4" w:rsidP="007673F3">
            <w:pPr>
              <w:jc w:val="right"/>
              <w:rPr>
                <w:rFonts w:asciiTheme="minorHAnsi" w:hAnsiTheme="minorHAnsi" w:cs="Arial"/>
                <w:sz w:val="20"/>
                <w:szCs w:val="20"/>
                <w:lang w:val="el-GR"/>
              </w:rPr>
            </w:pPr>
          </w:p>
        </w:tc>
        <w:tc>
          <w:tcPr>
            <w:tcW w:w="1240" w:type="dxa"/>
          </w:tcPr>
          <w:p w:rsidR="000F4FD4" w:rsidRPr="00F2649D" w:rsidRDefault="000F4FD4" w:rsidP="007673F3">
            <w:pPr>
              <w:rPr>
                <w:rFonts w:asciiTheme="minorHAnsi" w:hAnsiTheme="minorHAnsi" w:cs="Arial"/>
                <w:sz w:val="20"/>
                <w:szCs w:val="20"/>
                <w:lang w:val="el-GR"/>
              </w:rPr>
            </w:pPr>
          </w:p>
        </w:tc>
      </w:tr>
      <w:tr w:rsidR="00F2649D" w:rsidRPr="00F2649D" w:rsidTr="007673F3">
        <w:trPr>
          <w:trHeight w:val="194"/>
        </w:trPr>
        <w:tc>
          <w:tcPr>
            <w:tcW w:w="5637" w:type="dxa"/>
            <w:gridSpan w:val="3"/>
            <w:shd w:val="clear" w:color="auto" w:fill="DDD9C3" w:themeFill="background2" w:themeFillShade="E6"/>
          </w:tcPr>
          <w:p w:rsidR="000F4FD4" w:rsidRPr="00F2649D" w:rsidRDefault="000F4FD4" w:rsidP="007673F3">
            <w:pPr>
              <w:rPr>
                <w:rFonts w:asciiTheme="minorHAnsi" w:hAnsiTheme="minorHAnsi" w:cs="Arial"/>
                <w:i/>
                <w:sz w:val="18"/>
                <w:szCs w:val="18"/>
                <w:lang w:val="el-GR"/>
              </w:rPr>
            </w:pPr>
            <w:r w:rsidRPr="00F2649D">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F2649D" w:rsidRDefault="000F4FD4" w:rsidP="007673F3">
            <w:pPr>
              <w:jc w:val="right"/>
              <w:rPr>
                <w:rFonts w:asciiTheme="minorHAnsi" w:hAnsiTheme="minorHAnsi" w:cs="Arial"/>
                <w:sz w:val="20"/>
                <w:szCs w:val="20"/>
                <w:lang w:val="el-GR"/>
              </w:rPr>
            </w:pPr>
          </w:p>
        </w:tc>
        <w:tc>
          <w:tcPr>
            <w:tcW w:w="1240" w:type="dxa"/>
          </w:tcPr>
          <w:p w:rsidR="000F4FD4" w:rsidRPr="00F2649D" w:rsidRDefault="000F4FD4" w:rsidP="007673F3">
            <w:pPr>
              <w:rPr>
                <w:rFonts w:asciiTheme="minorHAnsi" w:hAnsiTheme="minorHAnsi" w:cs="Arial"/>
                <w:sz w:val="20"/>
                <w:szCs w:val="20"/>
                <w:lang w:val="el-GR"/>
              </w:rPr>
            </w:pPr>
          </w:p>
        </w:tc>
      </w:tr>
      <w:tr w:rsidR="00F2649D" w:rsidRPr="00F2649D" w:rsidTr="007673F3">
        <w:trPr>
          <w:trHeight w:val="599"/>
        </w:trPr>
        <w:tc>
          <w:tcPr>
            <w:tcW w:w="3205" w:type="dxa"/>
            <w:shd w:val="clear" w:color="auto" w:fill="DDD9C3" w:themeFill="background2" w:themeFillShade="E6"/>
          </w:tcPr>
          <w:p w:rsidR="000F4FD4" w:rsidRPr="00F2649D" w:rsidRDefault="000F4FD4" w:rsidP="007673F3">
            <w:pPr>
              <w:jc w:val="right"/>
              <w:rPr>
                <w:rFonts w:asciiTheme="minorHAnsi" w:hAnsiTheme="minorHAnsi" w:cs="Arial"/>
                <w:i/>
                <w:sz w:val="16"/>
                <w:szCs w:val="16"/>
                <w:lang w:val="el-GR"/>
              </w:rPr>
            </w:pPr>
            <w:r w:rsidRPr="00F2649D">
              <w:rPr>
                <w:rFonts w:asciiTheme="minorHAnsi" w:hAnsiTheme="minorHAnsi" w:cs="Arial"/>
                <w:b/>
                <w:sz w:val="20"/>
                <w:szCs w:val="20"/>
                <w:lang w:val="el-GR"/>
              </w:rPr>
              <w:t>ΤΥΠΟΣ ΜΑΘΗΜΑΤΟΣ</w:t>
            </w:r>
          </w:p>
          <w:p w:rsidR="000F4FD4" w:rsidRPr="00F2649D" w:rsidRDefault="000F4FD4" w:rsidP="007673F3">
            <w:pPr>
              <w:jc w:val="right"/>
              <w:rPr>
                <w:rFonts w:asciiTheme="minorHAnsi" w:hAnsiTheme="minorHAnsi" w:cs="Arial"/>
                <w:i/>
                <w:sz w:val="16"/>
                <w:szCs w:val="16"/>
                <w:lang w:val="el-GR"/>
              </w:rPr>
            </w:pPr>
            <w:r w:rsidRPr="00F2649D">
              <w:rPr>
                <w:rFonts w:asciiTheme="minorHAnsi" w:hAnsiTheme="minorHAnsi" w:cs="Arial"/>
                <w:i/>
                <w:sz w:val="16"/>
                <w:szCs w:val="16"/>
                <w:lang w:val="el-GR"/>
              </w:rPr>
              <w:t xml:space="preserve">γενικού υποβάθρου, </w:t>
            </w:r>
            <w:r w:rsidRPr="00F2649D">
              <w:rPr>
                <w:rFonts w:asciiTheme="minorHAnsi" w:hAnsiTheme="minorHAnsi" w:cs="Arial"/>
                <w:i/>
                <w:sz w:val="16"/>
                <w:szCs w:val="16"/>
                <w:lang w:val="el-GR"/>
              </w:rPr>
              <w:br/>
              <w:t xml:space="preserve">ειδικού υποβάθρου, ειδίκευσης </w:t>
            </w:r>
          </w:p>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i/>
                <w:sz w:val="16"/>
                <w:szCs w:val="16"/>
                <w:lang w:val="el-GR"/>
              </w:rPr>
              <w:t>γενικών γνώσεων, ανάπτυξης δεξιοτήτων</w:t>
            </w:r>
          </w:p>
        </w:tc>
        <w:tc>
          <w:tcPr>
            <w:tcW w:w="5231" w:type="dxa"/>
            <w:gridSpan w:val="5"/>
          </w:tcPr>
          <w:p w:rsidR="000F4FD4" w:rsidRPr="00F2649D" w:rsidRDefault="00FF34FA" w:rsidP="006C2E2C">
            <w:pPr>
              <w:rPr>
                <w:rFonts w:asciiTheme="minorHAnsi" w:hAnsiTheme="minorHAnsi" w:cs="Arial"/>
                <w:lang w:val="el-GR"/>
              </w:rPr>
            </w:pPr>
            <w:r w:rsidRPr="00F2649D">
              <w:rPr>
                <w:rFonts w:asciiTheme="minorHAnsi" w:hAnsiTheme="minorHAnsi" w:cs="Arial"/>
                <w:i/>
                <w:sz w:val="22"/>
                <w:szCs w:val="22"/>
                <w:lang w:val="el-GR"/>
              </w:rPr>
              <w:t>ειδίκευσης γενικών γνώσεων, ανάπτυξης δεξιοτήτων</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ΠΡΟΑΠΑΙΤΟΥΜΕΝΑ ΜΑΘΗΜΑΤΑ:</w:t>
            </w:r>
          </w:p>
          <w:p w:rsidR="000F4FD4" w:rsidRPr="00F2649D" w:rsidRDefault="000F4FD4" w:rsidP="007673F3">
            <w:pPr>
              <w:jc w:val="right"/>
              <w:rPr>
                <w:rFonts w:asciiTheme="minorHAnsi" w:hAnsiTheme="minorHAnsi" w:cs="Arial"/>
                <w:b/>
                <w:sz w:val="20"/>
                <w:szCs w:val="20"/>
                <w:lang w:val="el-GR"/>
              </w:rPr>
            </w:pPr>
          </w:p>
        </w:tc>
        <w:tc>
          <w:tcPr>
            <w:tcW w:w="5231" w:type="dxa"/>
            <w:gridSpan w:val="5"/>
          </w:tcPr>
          <w:p w:rsidR="000F4FD4" w:rsidRPr="00F2649D" w:rsidRDefault="00FF34FA" w:rsidP="007673F3">
            <w:pPr>
              <w:rPr>
                <w:rFonts w:asciiTheme="minorHAnsi" w:hAnsiTheme="minorHAnsi" w:cs="Arial"/>
                <w:sz w:val="20"/>
                <w:szCs w:val="20"/>
              </w:rPr>
            </w:pPr>
            <w:r w:rsidRPr="00F2649D">
              <w:rPr>
                <w:rFonts w:asciiTheme="minorHAnsi" w:hAnsiTheme="minorHAnsi" w:cs="Arial"/>
                <w:sz w:val="20"/>
                <w:szCs w:val="20"/>
              </w:rPr>
              <w:t>OXI</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rPr>
            </w:pPr>
            <w:r w:rsidRPr="00F2649D">
              <w:rPr>
                <w:rFonts w:asciiTheme="minorHAnsi" w:hAnsiTheme="minorHAnsi" w:cs="Arial"/>
                <w:b/>
                <w:sz w:val="20"/>
                <w:szCs w:val="20"/>
                <w:lang w:val="el-GR"/>
              </w:rPr>
              <w:t>Γ</w:t>
            </w:r>
            <w:r w:rsidRPr="00F2649D">
              <w:rPr>
                <w:rFonts w:asciiTheme="minorHAnsi" w:hAnsiTheme="minorHAnsi" w:cs="Arial"/>
                <w:b/>
                <w:sz w:val="20"/>
                <w:szCs w:val="20"/>
              </w:rPr>
              <w:t>ΛΩΣΣΑ ΔΙΔΑΣΚΑΛΙΑΣ</w:t>
            </w:r>
            <w:r w:rsidRPr="00F2649D">
              <w:rPr>
                <w:rFonts w:asciiTheme="minorHAnsi" w:hAnsiTheme="minorHAnsi" w:cs="Arial"/>
                <w:b/>
                <w:sz w:val="20"/>
                <w:szCs w:val="20"/>
                <w:lang w:val="el-GR"/>
              </w:rPr>
              <w:t xml:space="preserve"> και ΕΞΕΤΑΣΕΩΝ</w:t>
            </w:r>
            <w:r w:rsidRPr="00F2649D">
              <w:rPr>
                <w:rFonts w:asciiTheme="minorHAnsi" w:hAnsiTheme="minorHAnsi" w:cs="Arial"/>
                <w:b/>
                <w:sz w:val="20"/>
                <w:szCs w:val="20"/>
              </w:rPr>
              <w:t>:</w:t>
            </w:r>
          </w:p>
        </w:tc>
        <w:tc>
          <w:tcPr>
            <w:tcW w:w="5231" w:type="dxa"/>
            <w:gridSpan w:val="5"/>
          </w:tcPr>
          <w:p w:rsidR="000F4FD4" w:rsidRPr="00F2649D" w:rsidRDefault="00EB70E6" w:rsidP="007673F3">
            <w:pPr>
              <w:rPr>
                <w:rFonts w:asciiTheme="minorHAnsi" w:hAnsiTheme="minorHAnsi" w:cs="Arial"/>
                <w:sz w:val="20"/>
                <w:szCs w:val="20"/>
                <w:lang w:val="el-GR"/>
              </w:rPr>
            </w:pPr>
            <w:r w:rsidRPr="00F2649D">
              <w:rPr>
                <w:rFonts w:asciiTheme="minorHAnsi" w:hAnsiTheme="minorHAnsi" w:cs="Arial"/>
                <w:sz w:val="20"/>
                <w:szCs w:val="20"/>
                <w:lang w:val="el-GR"/>
              </w:rPr>
              <w:t>Ελληνική</w:t>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 xml:space="preserve">ΤΟ ΜΑΘΗΜΑ ΠΡΟΣΦΕΡΕΤΑΙ ΣΕ ΦΟΙΤΗΤΕΣ </w:t>
            </w:r>
            <w:r w:rsidRPr="00F2649D">
              <w:rPr>
                <w:rFonts w:asciiTheme="minorHAnsi" w:hAnsiTheme="minorHAnsi" w:cs="Arial"/>
                <w:b/>
                <w:sz w:val="20"/>
                <w:szCs w:val="20"/>
                <w:lang w:val="en-GB"/>
              </w:rPr>
              <w:t>ERASMUS</w:t>
            </w:r>
          </w:p>
        </w:tc>
        <w:tc>
          <w:tcPr>
            <w:tcW w:w="5231" w:type="dxa"/>
            <w:gridSpan w:val="5"/>
          </w:tcPr>
          <w:p w:rsidR="000F4FD4" w:rsidRPr="00F2649D" w:rsidRDefault="00EC6E8E" w:rsidP="007673F3">
            <w:pPr>
              <w:rPr>
                <w:rFonts w:asciiTheme="minorHAnsi" w:hAnsiTheme="minorHAnsi" w:cs="Arial"/>
                <w:sz w:val="20"/>
                <w:szCs w:val="20"/>
              </w:rPr>
            </w:pPr>
            <w:r w:rsidRPr="00F2649D">
              <w:rPr>
                <w:rFonts w:asciiTheme="minorHAnsi" w:hAnsiTheme="minorHAnsi" w:cs="Arial"/>
                <w:sz w:val="20"/>
                <w:szCs w:val="20"/>
              </w:rPr>
              <w:t>OXI</w:t>
            </w:r>
            <w:r w:rsidRPr="00F2649D">
              <w:rPr>
                <w:rFonts w:asciiTheme="minorHAnsi" w:hAnsiTheme="minorHAnsi" w:cs="Arial"/>
                <w:sz w:val="20"/>
                <w:szCs w:val="20"/>
              </w:rPr>
              <w:softHyphen/>
            </w:r>
          </w:p>
        </w:tc>
      </w:tr>
      <w:tr w:rsidR="00F2649D" w:rsidRPr="00F2649D" w:rsidTr="007673F3">
        <w:tc>
          <w:tcPr>
            <w:tcW w:w="3205"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n-GB"/>
              </w:rPr>
            </w:pPr>
            <w:r w:rsidRPr="00F2649D">
              <w:rPr>
                <w:rFonts w:asciiTheme="minorHAnsi" w:hAnsiTheme="minorHAnsi" w:cs="Arial"/>
                <w:b/>
                <w:sz w:val="20"/>
                <w:szCs w:val="20"/>
                <w:lang w:val="el-GR"/>
              </w:rPr>
              <w:t>ΗΛΕΚΤΡΟΝΙΚΗ ΣΕΛΙΔΑ ΜΑΘΗΜΑΤΟΣ (</w:t>
            </w:r>
            <w:r w:rsidRPr="00F2649D">
              <w:rPr>
                <w:rFonts w:asciiTheme="minorHAnsi" w:hAnsiTheme="minorHAnsi" w:cs="Arial"/>
                <w:b/>
                <w:sz w:val="20"/>
                <w:szCs w:val="20"/>
                <w:lang w:val="en-GB"/>
              </w:rPr>
              <w:t>URL)</w:t>
            </w:r>
          </w:p>
        </w:tc>
        <w:tc>
          <w:tcPr>
            <w:tcW w:w="5231" w:type="dxa"/>
            <w:gridSpan w:val="5"/>
          </w:tcPr>
          <w:p w:rsidR="000F4FD4" w:rsidRPr="00F2649D" w:rsidRDefault="000F4FD4" w:rsidP="007673F3">
            <w:pPr>
              <w:spacing w:after="200" w:line="276" w:lineRule="auto"/>
              <w:rPr>
                <w:rFonts w:asciiTheme="minorHAnsi" w:eastAsia="Calibri" w:hAnsiTheme="minorHAnsi" w:cs="Arial"/>
                <w:sz w:val="20"/>
                <w:szCs w:val="20"/>
                <w:lang w:val="en-GB"/>
              </w:rPr>
            </w:pPr>
          </w:p>
        </w:tc>
      </w:tr>
    </w:tbl>
    <w:p w:rsidR="000F4FD4" w:rsidRPr="00F2649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F2649D">
        <w:rPr>
          <w:rFonts w:asciiTheme="minorHAnsi" w:hAnsiTheme="minorHAns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2649D" w:rsidRPr="00F2649D" w:rsidTr="00305D37">
        <w:tc>
          <w:tcPr>
            <w:tcW w:w="8472" w:type="dxa"/>
            <w:gridSpan w:val="2"/>
            <w:tcBorders>
              <w:bottom w:val="nil"/>
            </w:tcBorders>
            <w:shd w:val="clear" w:color="auto" w:fill="DDD9C3" w:themeFill="background2" w:themeFillShade="E6"/>
          </w:tcPr>
          <w:p w:rsidR="000F4FD4" w:rsidRPr="00F2649D" w:rsidRDefault="000F4FD4" w:rsidP="00305D37">
            <w:pPr>
              <w:rPr>
                <w:rFonts w:asciiTheme="minorHAnsi" w:hAnsiTheme="minorHAnsi" w:cs="Arial"/>
                <w:i/>
                <w:sz w:val="16"/>
                <w:szCs w:val="16"/>
                <w:lang w:val="el-GR"/>
              </w:rPr>
            </w:pPr>
            <w:r w:rsidRPr="00F2649D">
              <w:rPr>
                <w:rFonts w:asciiTheme="minorHAnsi" w:hAnsiTheme="minorHAnsi" w:cs="Arial"/>
                <w:b/>
                <w:sz w:val="20"/>
                <w:szCs w:val="20"/>
                <w:lang w:val="el-GR"/>
              </w:rPr>
              <w:t>Μαθησιακά Αποτελέσματα</w:t>
            </w:r>
          </w:p>
        </w:tc>
      </w:tr>
      <w:tr w:rsidR="00F2649D" w:rsidRPr="00F2649D" w:rsidTr="00305D37">
        <w:tc>
          <w:tcPr>
            <w:tcW w:w="8472" w:type="dxa"/>
            <w:gridSpan w:val="2"/>
            <w:tcBorders>
              <w:top w:val="nil"/>
            </w:tcBorders>
            <w:shd w:val="clear" w:color="auto" w:fill="DDD9C3" w:themeFill="background2" w:themeFillShade="E6"/>
          </w:tcPr>
          <w:p w:rsidR="000F4FD4" w:rsidRPr="00F2649D" w:rsidRDefault="000F4FD4" w:rsidP="00305D37">
            <w:pPr>
              <w:widowControl w:val="0"/>
              <w:autoSpaceDE w:val="0"/>
              <w:autoSpaceDN w:val="0"/>
              <w:adjustRightInd w:val="0"/>
              <w:spacing w:after="60"/>
              <w:rPr>
                <w:rFonts w:asciiTheme="minorHAnsi" w:hAnsiTheme="minorHAnsi" w:cs="Arial"/>
                <w:i/>
                <w:sz w:val="16"/>
                <w:szCs w:val="16"/>
                <w:lang w:val="el-GR"/>
              </w:rPr>
            </w:pPr>
            <w:r w:rsidRPr="00F2649D">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F2649D" w:rsidRDefault="000F4FD4" w:rsidP="00305D37">
            <w:pPr>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Συμβουλευτείτε το Παράρτημα Α </w:t>
            </w:r>
          </w:p>
          <w:p w:rsidR="000F4FD4" w:rsidRPr="00F2649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F2649D">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F2649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F2649D">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F2649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F2649D">
              <w:rPr>
                <w:rFonts w:asciiTheme="minorHAnsi" w:hAnsiTheme="minorHAnsi" w:cs="Arial"/>
                <w:i/>
                <w:sz w:val="16"/>
                <w:szCs w:val="16"/>
                <w:lang w:val="el-GR"/>
              </w:rPr>
              <w:t>Περιληπτικός Οδηγός συγγραφής Μαθησιακών Αποτελεσμάτων</w:t>
            </w:r>
          </w:p>
        </w:tc>
      </w:tr>
      <w:tr w:rsidR="00F2649D" w:rsidRPr="00F2649D" w:rsidTr="00305D37">
        <w:tc>
          <w:tcPr>
            <w:tcW w:w="8472" w:type="dxa"/>
            <w:gridSpan w:val="2"/>
          </w:tcPr>
          <w:p w:rsidR="000F4FD4" w:rsidRPr="00F2649D" w:rsidRDefault="000F4FD4" w:rsidP="00305D37">
            <w:pPr>
              <w:widowControl w:val="0"/>
              <w:autoSpaceDE w:val="0"/>
              <w:autoSpaceDN w:val="0"/>
              <w:adjustRightInd w:val="0"/>
              <w:rPr>
                <w:rFonts w:asciiTheme="minorHAnsi" w:eastAsia="Calibri" w:hAnsiTheme="minorHAnsi"/>
                <w:b/>
                <w:lang w:val="el-GR"/>
              </w:rPr>
            </w:pPr>
          </w:p>
          <w:p w:rsidR="004B76CF" w:rsidRPr="00F2649D" w:rsidRDefault="00FF34FA" w:rsidP="00E84EBC">
            <w:pPr>
              <w:pStyle w:val="Web"/>
              <w:spacing w:before="0" w:beforeAutospacing="0" w:after="0" w:afterAutospacing="0"/>
              <w:jc w:val="both"/>
              <w:rPr>
                <w:rFonts w:asciiTheme="minorHAnsi" w:hAnsiTheme="minorHAnsi"/>
              </w:rPr>
            </w:pPr>
            <w:r w:rsidRPr="00F2649D">
              <w:rPr>
                <w:rFonts w:asciiTheme="minorHAnsi" w:hAnsiTheme="minorHAnsi"/>
                <w:sz w:val="22"/>
                <w:szCs w:val="22"/>
              </w:rPr>
              <w:t>Με την επιτυχή ολοκλήρωση αυτού του μαθήματος ο φοιτητής/η φοιτήτρια θα πρέπει να μπορεί να:</w:t>
            </w:r>
          </w:p>
          <w:p w:rsidR="00E84EBC" w:rsidRPr="00F2649D" w:rsidRDefault="00E84EBC" w:rsidP="00E84EBC">
            <w:pPr>
              <w:pStyle w:val="Web"/>
              <w:spacing w:before="0" w:beforeAutospacing="0" w:after="0" w:afterAutospacing="0"/>
              <w:jc w:val="both"/>
              <w:rPr>
                <w:rFonts w:asciiTheme="minorHAnsi" w:hAnsiTheme="minorHAnsi"/>
              </w:rPr>
            </w:pPr>
            <w:r w:rsidRPr="00F2649D">
              <w:rPr>
                <w:rFonts w:asciiTheme="minorHAnsi" w:hAnsiTheme="minorHAnsi"/>
              </w:rPr>
              <w:t>–κατανοεί τις βασικές έννοιες και τα μεθοδολογικά εργαλεία της Κειμενογλωσσολογίας</w:t>
            </w:r>
          </w:p>
          <w:p w:rsidR="004B76CF" w:rsidRPr="00F2649D" w:rsidRDefault="00FF34FA" w:rsidP="006C2E2C">
            <w:pPr>
              <w:jc w:val="both"/>
              <w:rPr>
                <w:rFonts w:asciiTheme="minorHAnsi" w:hAnsiTheme="minorHAnsi"/>
                <w:lang w:val="el-GR"/>
              </w:rPr>
            </w:pPr>
            <w:r w:rsidRPr="00F2649D">
              <w:rPr>
                <w:rFonts w:asciiTheme="minorHAnsi" w:hAnsiTheme="minorHAnsi"/>
                <w:sz w:val="22"/>
                <w:szCs w:val="22"/>
                <w:lang w:val="el-GR" w:eastAsia="el-GR"/>
              </w:rPr>
              <w:t>–</w:t>
            </w:r>
            <w:r w:rsidR="004B76CF" w:rsidRPr="00F2649D">
              <w:rPr>
                <w:rFonts w:asciiTheme="minorHAnsi" w:hAnsiTheme="minorHAnsi"/>
                <w:sz w:val="22"/>
                <w:szCs w:val="22"/>
                <w:lang w:val="el-GR"/>
              </w:rPr>
              <w:t>προσεγγίζει προφορικά, γραπτά και ψηφιακά κείμενα βάσει των κριτηρίων κειμενικότητας</w:t>
            </w:r>
          </w:p>
          <w:p w:rsidR="00FF34FA" w:rsidRPr="00F2649D" w:rsidRDefault="004B76CF" w:rsidP="006C2E2C">
            <w:pPr>
              <w:jc w:val="both"/>
              <w:rPr>
                <w:rFonts w:asciiTheme="minorHAnsi" w:hAnsiTheme="minorHAnsi"/>
                <w:lang w:val="el-GR"/>
              </w:rPr>
            </w:pPr>
            <w:r w:rsidRPr="00F2649D">
              <w:rPr>
                <w:rFonts w:asciiTheme="minorHAnsi" w:hAnsiTheme="minorHAnsi"/>
                <w:sz w:val="22"/>
                <w:szCs w:val="22"/>
                <w:lang w:val="el-GR"/>
              </w:rPr>
              <w:t>–</w:t>
            </w:r>
            <w:r w:rsidR="00E84EBC" w:rsidRPr="00F2649D">
              <w:rPr>
                <w:rFonts w:asciiTheme="minorHAnsi" w:hAnsiTheme="minorHAnsi"/>
                <w:sz w:val="22"/>
                <w:szCs w:val="22"/>
                <w:lang w:val="el-GR"/>
              </w:rPr>
              <w:t xml:space="preserve">εξετάζει και να </w:t>
            </w:r>
            <w:r w:rsidRPr="00F2649D">
              <w:rPr>
                <w:rFonts w:asciiTheme="minorHAnsi" w:hAnsiTheme="minorHAnsi"/>
                <w:sz w:val="22"/>
                <w:szCs w:val="22"/>
                <w:lang w:val="el-GR"/>
              </w:rPr>
              <w:t xml:space="preserve">αναλύει με κριτικό τρόπο αντιπροσωπευτικά δείγματα από διαφορετικά κειμενικά είδη </w:t>
            </w:r>
            <w:r w:rsidR="00E84EBC" w:rsidRPr="00F2649D">
              <w:rPr>
                <w:rFonts w:asciiTheme="minorHAnsi" w:hAnsiTheme="minorHAnsi"/>
                <w:sz w:val="22"/>
                <w:szCs w:val="22"/>
                <w:lang w:val="el-GR"/>
              </w:rPr>
              <w:t>όπως αυθόρμητες συνομιλίες, κείμενα μαζικής κουλτούρας, πολιτικού και δημοσιογραφικού λόγου</w:t>
            </w:r>
          </w:p>
          <w:p w:rsidR="00E84EBC" w:rsidRPr="00F2649D" w:rsidRDefault="00FF34FA" w:rsidP="00E84EBC">
            <w:pPr>
              <w:jc w:val="both"/>
              <w:rPr>
                <w:rFonts w:asciiTheme="minorHAnsi" w:hAnsiTheme="minorHAnsi"/>
                <w:lang w:val="el-GR"/>
              </w:rPr>
            </w:pPr>
            <w:r w:rsidRPr="00F2649D">
              <w:rPr>
                <w:rFonts w:asciiTheme="minorHAnsi" w:hAnsiTheme="minorHAnsi"/>
                <w:sz w:val="22"/>
                <w:szCs w:val="22"/>
                <w:lang w:val="el-GR" w:eastAsia="el-GR"/>
              </w:rPr>
              <w:t>–</w:t>
            </w:r>
            <w:r w:rsidR="00E84EBC" w:rsidRPr="00F2649D">
              <w:rPr>
                <w:rFonts w:asciiTheme="minorHAnsi" w:hAnsiTheme="minorHAnsi"/>
                <w:sz w:val="22"/>
                <w:szCs w:val="22"/>
                <w:lang w:val="el-GR"/>
              </w:rPr>
              <w:t>αντιλαμβάνεται την εγγενή</w:t>
            </w:r>
            <w:r w:rsidR="00E84EBC" w:rsidRPr="00F2649D">
              <w:rPr>
                <w:rFonts w:asciiTheme="minorHAnsi" w:hAnsiTheme="minorHAnsi"/>
                <w:lang w:val="el-GR"/>
              </w:rPr>
              <w:t xml:space="preserve"> </w:t>
            </w:r>
            <w:r w:rsidR="00E84EBC" w:rsidRPr="00F2649D">
              <w:rPr>
                <w:rFonts w:asciiTheme="minorHAnsi" w:hAnsiTheme="minorHAnsi"/>
                <w:sz w:val="22"/>
                <w:szCs w:val="22"/>
                <w:lang w:val="el-GR"/>
              </w:rPr>
              <w:t>διακλαδικότητα των χώρων της Κειμενογλωσσολογίας της</w:t>
            </w:r>
          </w:p>
          <w:p w:rsidR="000F4FD4" w:rsidRPr="00F2649D" w:rsidRDefault="00E84EBC" w:rsidP="00E84EBC">
            <w:pPr>
              <w:jc w:val="both"/>
              <w:rPr>
                <w:rFonts w:asciiTheme="minorHAnsi" w:hAnsiTheme="minorHAnsi"/>
                <w:lang w:val="el-GR"/>
              </w:rPr>
            </w:pPr>
            <w:r w:rsidRPr="00F2649D">
              <w:rPr>
                <w:rFonts w:asciiTheme="minorHAnsi" w:hAnsiTheme="minorHAnsi"/>
                <w:sz w:val="22"/>
                <w:szCs w:val="22"/>
                <w:lang w:val="el-GR"/>
              </w:rPr>
              <w:t>Πραγματολογίας και της Ανάλυσης Λόγου.</w:t>
            </w:r>
          </w:p>
          <w:p w:rsidR="000F4FD4" w:rsidRPr="00F2649D" w:rsidRDefault="000F4FD4" w:rsidP="00305D37">
            <w:pPr>
              <w:widowControl w:val="0"/>
              <w:autoSpaceDE w:val="0"/>
              <w:autoSpaceDN w:val="0"/>
              <w:adjustRightInd w:val="0"/>
              <w:rPr>
                <w:rFonts w:asciiTheme="minorHAnsi" w:eastAsia="Calibri" w:hAnsiTheme="minorHAnsi"/>
                <w:b/>
                <w:lang w:val="el-GR"/>
              </w:rPr>
            </w:pPr>
          </w:p>
          <w:p w:rsidR="00F03B25" w:rsidRPr="00F2649D" w:rsidRDefault="00F03B25" w:rsidP="00305D37">
            <w:pPr>
              <w:widowControl w:val="0"/>
              <w:autoSpaceDE w:val="0"/>
              <w:autoSpaceDN w:val="0"/>
              <w:adjustRightInd w:val="0"/>
              <w:spacing w:after="60"/>
              <w:rPr>
                <w:rFonts w:asciiTheme="minorHAnsi" w:hAnsiTheme="minorHAnsi" w:cs="Arial"/>
                <w:i/>
                <w:sz w:val="16"/>
                <w:szCs w:val="16"/>
                <w:lang w:val="el-GR"/>
              </w:rPr>
            </w:pPr>
          </w:p>
        </w:tc>
      </w:tr>
      <w:tr w:rsidR="00F2649D" w:rsidRPr="00F2649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F2649D" w:rsidRDefault="000F4FD4" w:rsidP="00305D37">
            <w:pPr>
              <w:rPr>
                <w:rFonts w:asciiTheme="minorHAnsi" w:hAnsiTheme="minorHAnsi" w:cs="Arial"/>
                <w:b/>
                <w:sz w:val="20"/>
                <w:szCs w:val="20"/>
                <w:lang w:val="el-GR"/>
              </w:rPr>
            </w:pPr>
            <w:r w:rsidRPr="00F2649D">
              <w:rPr>
                <w:rFonts w:asciiTheme="minorHAnsi" w:hAnsiTheme="minorHAnsi" w:cs="Arial"/>
                <w:b/>
                <w:sz w:val="20"/>
                <w:szCs w:val="20"/>
                <w:lang w:val="el-GR"/>
              </w:rPr>
              <w:lastRenderedPageBreak/>
              <w:t>Γενικές Ικανότητες</w:t>
            </w:r>
          </w:p>
        </w:tc>
      </w:tr>
      <w:tr w:rsidR="00F2649D" w:rsidRPr="00F2649D" w:rsidTr="00305D37">
        <w:tc>
          <w:tcPr>
            <w:tcW w:w="8472" w:type="dxa"/>
            <w:gridSpan w:val="2"/>
            <w:tcBorders>
              <w:top w:val="nil"/>
              <w:bottom w:val="nil"/>
            </w:tcBorders>
            <w:shd w:val="clear" w:color="auto" w:fill="DDD9C3" w:themeFill="background2" w:themeFillShade="E6"/>
          </w:tcPr>
          <w:p w:rsidR="000F4FD4" w:rsidRPr="00F2649D" w:rsidRDefault="000F4FD4" w:rsidP="00305D37">
            <w:pPr>
              <w:widowControl w:val="0"/>
              <w:autoSpaceDE w:val="0"/>
              <w:autoSpaceDN w:val="0"/>
              <w:adjustRightInd w:val="0"/>
              <w:spacing w:after="60"/>
              <w:rPr>
                <w:rFonts w:asciiTheme="minorHAnsi" w:hAnsiTheme="minorHAnsi" w:cs="Arial"/>
                <w:i/>
                <w:sz w:val="16"/>
                <w:szCs w:val="16"/>
                <w:lang w:val="el-GR"/>
              </w:rPr>
            </w:pPr>
            <w:r w:rsidRPr="00F2649D">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2649D" w:rsidRPr="00F2649D"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Προσαρμογή σε νέες καταστάσεις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Λήψη αποφάσεων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Αυτόνομη εργασία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Ομαδική εργασία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Εργασία σε διεθνές περιβάλλον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Εργασία σε διεπιστημονικό περιβάλλον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Σχεδιασμός και διαχείριση έργων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Σεβασμός στη διαφορετικότητα και στην πολυπολιτισμικότητα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Σεβασμός στο φυσικό περιβάλλον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F2649D" w:rsidRDefault="000F4FD4" w:rsidP="00305D37">
            <w:pPr>
              <w:widowControl w:val="0"/>
              <w:autoSpaceDE w:val="0"/>
              <w:autoSpaceDN w:val="0"/>
              <w:adjustRightInd w:val="0"/>
              <w:rPr>
                <w:rFonts w:asciiTheme="minorHAnsi" w:hAnsiTheme="minorHAnsi" w:cs="Arial"/>
                <w:i/>
                <w:sz w:val="16"/>
                <w:szCs w:val="16"/>
                <w:lang w:val="el-GR"/>
              </w:rPr>
            </w:pPr>
            <w:r w:rsidRPr="00F2649D">
              <w:rPr>
                <w:rFonts w:asciiTheme="minorHAnsi" w:hAnsiTheme="minorHAnsi" w:cs="Arial"/>
                <w:i/>
                <w:sz w:val="16"/>
                <w:szCs w:val="16"/>
                <w:lang w:val="el-GR"/>
              </w:rPr>
              <w:t xml:space="preserve">Άσκηση κριτικής και αυτοκριτικής </w:t>
            </w:r>
          </w:p>
          <w:p w:rsidR="000F4FD4" w:rsidRPr="00F2649D" w:rsidRDefault="000F4FD4" w:rsidP="00305D37">
            <w:pPr>
              <w:rPr>
                <w:rFonts w:asciiTheme="minorHAnsi" w:hAnsiTheme="minorHAnsi" w:cs="Arial"/>
                <w:i/>
                <w:sz w:val="16"/>
                <w:szCs w:val="16"/>
                <w:lang w:val="el-GR"/>
              </w:rPr>
            </w:pPr>
            <w:r w:rsidRPr="00F2649D">
              <w:rPr>
                <w:rFonts w:asciiTheme="minorHAnsi" w:hAnsiTheme="minorHAnsi" w:cs="Arial"/>
                <w:i/>
                <w:sz w:val="16"/>
                <w:szCs w:val="16"/>
                <w:lang w:val="el-GR"/>
              </w:rPr>
              <w:t>Προαγωγή της ελεύθερης, δημιουργικής και επαγωγικής σκέψης</w:t>
            </w:r>
          </w:p>
          <w:p w:rsidR="000F4FD4" w:rsidRPr="00F2649D" w:rsidRDefault="000F4FD4" w:rsidP="00305D37">
            <w:pPr>
              <w:rPr>
                <w:rFonts w:asciiTheme="minorHAnsi" w:hAnsiTheme="minorHAnsi" w:cs="Arial"/>
                <w:i/>
                <w:sz w:val="16"/>
                <w:szCs w:val="16"/>
                <w:lang w:val="el-GR"/>
              </w:rPr>
            </w:pPr>
            <w:r w:rsidRPr="00F2649D">
              <w:rPr>
                <w:rFonts w:asciiTheme="minorHAnsi" w:hAnsiTheme="minorHAnsi" w:cs="Arial"/>
                <w:i/>
                <w:sz w:val="16"/>
                <w:szCs w:val="16"/>
                <w:lang w:val="el-GR"/>
              </w:rPr>
              <w:t>……</w:t>
            </w:r>
          </w:p>
          <w:p w:rsidR="000F4FD4" w:rsidRPr="00F2649D" w:rsidRDefault="000F4FD4" w:rsidP="00305D37">
            <w:pPr>
              <w:rPr>
                <w:rFonts w:asciiTheme="minorHAnsi" w:hAnsiTheme="minorHAnsi" w:cs="Arial"/>
                <w:i/>
                <w:sz w:val="16"/>
                <w:szCs w:val="16"/>
                <w:lang w:val="el-GR"/>
              </w:rPr>
            </w:pPr>
            <w:r w:rsidRPr="00F2649D">
              <w:rPr>
                <w:rFonts w:asciiTheme="minorHAnsi" w:hAnsiTheme="minorHAnsi" w:cs="Arial"/>
                <w:i/>
                <w:sz w:val="16"/>
                <w:szCs w:val="16"/>
                <w:lang w:val="el-GR"/>
              </w:rPr>
              <w:t>Άλλες…</w:t>
            </w:r>
          </w:p>
          <w:p w:rsidR="000F4FD4" w:rsidRPr="00F2649D" w:rsidRDefault="000F4FD4" w:rsidP="00305D37">
            <w:pPr>
              <w:rPr>
                <w:rFonts w:asciiTheme="minorHAnsi" w:hAnsiTheme="minorHAnsi" w:cs="Arial"/>
                <w:b/>
                <w:sz w:val="20"/>
                <w:szCs w:val="20"/>
                <w:lang w:val="el-GR"/>
              </w:rPr>
            </w:pPr>
            <w:r w:rsidRPr="00F2649D">
              <w:rPr>
                <w:rFonts w:asciiTheme="minorHAnsi" w:hAnsiTheme="minorHAnsi" w:cs="Arial"/>
                <w:i/>
                <w:sz w:val="16"/>
                <w:szCs w:val="16"/>
                <w:lang w:val="el-GR"/>
              </w:rPr>
              <w:t>…….</w:t>
            </w:r>
          </w:p>
        </w:tc>
      </w:tr>
      <w:tr w:rsidR="00F2649D" w:rsidRPr="00F2649D" w:rsidTr="00305D37">
        <w:tc>
          <w:tcPr>
            <w:tcW w:w="8472" w:type="dxa"/>
            <w:gridSpan w:val="2"/>
            <w:tcBorders>
              <w:bottom w:val="single" w:sz="4" w:space="0" w:color="auto"/>
            </w:tcBorders>
          </w:tcPr>
          <w:p w:rsidR="000F4FD4" w:rsidRPr="00F2649D" w:rsidRDefault="000F4FD4" w:rsidP="00305D37">
            <w:pPr>
              <w:rPr>
                <w:rFonts w:asciiTheme="minorHAnsi" w:hAnsiTheme="minorHAnsi" w:cs="Arial"/>
                <w:sz w:val="20"/>
                <w:szCs w:val="20"/>
                <w:lang w:val="el-GR"/>
              </w:rPr>
            </w:pPr>
          </w:p>
          <w:p w:rsidR="000F4FD4" w:rsidRPr="00F2649D" w:rsidRDefault="000F4FD4" w:rsidP="00305D37">
            <w:pPr>
              <w:widowControl w:val="0"/>
              <w:autoSpaceDE w:val="0"/>
              <w:autoSpaceDN w:val="0"/>
              <w:adjustRightInd w:val="0"/>
              <w:rPr>
                <w:rFonts w:asciiTheme="minorHAnsi" w:eastAsia="Calibri" w:hAnsiTheme="minorHAnsi"/>
                <w:lang w:val="el-GR"/>
              </w:rPr>
            </w:pPr>
          </w:p>
          <w:p w:rsidR="000F4FD4" w:rsidRPr="00F2649D" w:rsidRDefault="000F4FD4" w:rsidP="00305D37">
            <w:pPr>
              <w:widowControl w:val="0"/>
              <w:autoSpaceDE w:val="0"/>
              <w:autoSpaceDN w:val="0"/>
              <w:adjustRightInd w:val="0"/>
              <w:rPr>
                <w:rFonts w:asciiTheme="minorHAnsi" w:eastAsia="Calibri" w:hAnsiTheme="minorHAnsi"/>
                <w:lang w:val="el-GR"/>
              </w:rPr>
            </w:pPr>
          </w:p>
          <w:p w:rsidR="006C2E2C" w:rsidRPr="00F2649D" w:rsidRDefault="006C2E2C" w:rsidP="006C2E2C">
            <w:pPr>
              <w:widowControl w:val="0"/>
              <w:autoSpaceDE w:val="0"/>
              <w:autoSpaceDN w:val="0"/>
              <w:adjustRightInd w:val="0"/>
              <w:rPr>
                <w:rFonts w:asciiTheme="minorHAnsi" w:hAnsiTheme="minorHAnsi" w:cs="Arial"/>
                <w:i/>
                <w:lang w:val="el-GR"/>
              </w:rPr>
            </w:pPr>
            <w:r w:rsidRPr="00F2649D">
              <w:rPr>
                <w:rFonts w:asciiTheme="minorHAnsi" w:hAnsiTheme="minorHAnsi" w:cs="Arial"/>
                <w:i/>
                <w:sz w:val="22"/>
                <w:szCs w:val="22"/>
                <w:lang w:val="el-GR"/>
              </w:rPr>
              <w:t xml:space="preserve">Αναζήτηση, ανάλυση και σύνθεση δεδομένων και πληροφοριών, με τη χρήση και των απαραίτητων τεχνολογιών </w:t>
            </w:r>
          </w:p>
          <w:p w:rsidR="006C2E2C" w:rsidRPr="00F2649D" w:rsidRDefault="006C2E2C" w:rsidP="006C2E2C">
            <w:pPr>
              <w:widowControl w:val="0"/>
              <w:autoSpaceDE w:val="0"/>
              <w:autoSpaceDN w:val="0"/>
              <w:adjustRightInd w:val="0"/>
              <w:rPr>
                <w:rFonts w:asciiTheme="minorHAnsi" w:hAnsiTheme="minorHAnsi" w:cs="Arial"/>
                <w:i/>
                <w:lang w:val="el-GR"/>
              </w:rPr>
            </w:pPr>
            <w:r w:rsidRPr="00F2649D">
              <w:rPr>
                <w:rFonts w:asciiTheme="minorHAnsi" w:hAnsiTheme="minorHAnsi" w:cs="Arial"/>
                <w:i/>
                <w:sz w:val="22"/>
                <w:szCs w:val="22"/>
                <w:lang w:val="el-GR"/>
              </w:rPr>
              <w:t xml:space="preserve">Προσαρμογή σε νέες καταστάσεις </w:t>
            </w:r>
          </w:p>
          <w:p w:rsidR="006C2E2C" w:rsidRPr="00F2649D" w:rsidRDefault="006C2E2C" w:rsidP="006C2E2C">
            <w:pPr>
              <w:widowControl w:val="0"/>
              <w:autoSpaceDE w:val="0"/>
              <w:autoSpaceDN w:val="0"/>
              <w:adjustRightInd w:val="0"/>
              <w:rPr>
                <w:rFonts w:asciiTheme="minorHAnsi" w:hAnsiTheme="minorHAnsi" w:cs="Arial"/>
                <w:i/>
                <w:lang w:val="el-GR"/>
              </w:rPr>
            </w:pPr>
            <w:r w:rsidRPr="00F2649D">
              <w:rPr>
                <w:rFonts w:asciiTheme="minorHAnsi" w:hAnsiTheme="minorHAnsi" w:cs="Arial"/>
                <w:i/>
                <w:sz w:val="22"/>
                <w:szCs w:val="22"/>
                <w:lang w:val="el-GR"/>
              </w:rPr>
              <w:t xml:space="preserve">Αυτόνομη εργασία </w:t>
            </w:r>
          </w:p>
          <w:p w:rsidR="006C2E2C" w:rsidRPr="00F2649D" w:rsidRDefault="006C2E2C" w:rsidP="006C2E2C">
            <w:pPr>
              <w:widowControl w:val="0"/>
              <w:autoSpaceDE w:val="0"/>
              <w:autoSpaceDN w:val="0"/>
              <w:adjustRightInd w:val="0"/>
              <w:rPr>
                <w:rFonts w:asciiTheme="minorHAnsi" w:hAnsiTheme="minorHAnsi" w:cs="Arial"/>
                <w:i/>
                <w:lang w:val="el-GR"/>
              </w:rPr>
            </w:pPr>
            <w:r w:rsidRPr="00F2649D">
              <w:rPr>
                <w:rFonts w:asciiTheme="minorHAnsi" w:hAnsiTheme="minorHAnsi" w:cs="Arial"/>
                <w:i/>
                <w:sz w:val="22"/>
                <w:szCs w:val="22"/>
                <w:lang w:val="el-GR"/>
              </w:rPr>
              <w:t xml:space="preserve">Ομαδική εργασία </w:t>
            </w:r>
          </w:p>
          <w:p w:rsidR="006C2E2C" w:rsidRPr="00F2649D" w:rsidRDefault="006C2E2C" w:rsidP="006C2E2C">
            <w:pPr>
              <w:widowControl w:val="0"/>
              <w:autoSpaceDE w:val="0"/>
              <w:autoSpaceDN w:val="0"/>
              <w:adjustRightInd w:val="0"/>
              <w:rPr>
                <w:rFonts w:asciiTheme="minorHAnsi" w:hAnsiTheme="minorHAnsi" w:cs="Arial"/>
                <w:i/>
                <w:lang w:val="el-GR"/>
              </w:rPr>
            </w:pPr>
            <w:r w:rsidRPr="00F2649D">
              <w:rPr>
                <w:rFonts w:asciiTheme="minorHAnsi" w:hAnsiTheme="minorHAnsi" w:cs="Arial"/>
                <w:i/>
                <w:sz w:val="22"/>
                <w:szCs w:val="22"/>
                <w:lang w:val="el-GR"/>
              </w:rPr>
              <w:t xml:space="preserve">Εργασία σε διεπιστημονικό περιβάλλον </w:t>
            </w:r>
          </w:p>
          <w:p w:rsidR="006C2E2C" w:rsidRPr="00F2649D" w:rsidRDefault="006C2E2C" w:rsidP="006C2E2C">
            <w:pPr>
              <w:widowControl w:val="0"/>
              <w:autoSpaceDE w:val="0"/>
              <w:autoSpaceDN w:val="0"/>
              <w:adjustRightInd w:val="0"/>
              <w:rPr>
                <w:rFonts w:asciiTheme="minorHAnsi" w:eastAsia="Calibri" w:hAnsiTheme="minorHAnsi"/>
                <w:lang w:val="el-GR"/>
              </w:rPr>
            </w:pPr>
            <w:r w:rsidRPr="00F2649D">
              <w:rPr>
                <w:rFonts w:asciiTheme="minorHAnsi" w:hAnsiTheme="minorHAnsi" w:cs="Arial"/>
                <w:i/>
                <w:sz w:val="22"/>
                <w:szCs w:val="22"/>
                <w:lang w:val="el-GR"/>
              </w:rPr>
              <w:t>Παράγωγή νέων ερευνητικών ιδεών</w:t>
            </w:r>
          </w:p>
          <w:p w:rsidR="000F4FD4" w:rsidRPr="00F2649D" w:rsidRDefault="000F4FD4" w:rsidP="00305D37">
            <w:pPr>
              <w:widowControl w:val="0"/>
              <w:autoSpaceDE w:val="0"/>
              <w:autoSpaceDN w:val="0"/>
              <w:adjustRightInd w:val="0"/>
              <w:rPr>
                <w:rFonts w:asciiTheme="minorHAnsi" w:eastAsia="Calibri" w:hAnsiTheme="minorHAnsi"/>
                <w:lang w:val="el-GR"/>
              </w:rPr>
            </w:pPr>
          </w:p>
          <w:p w:rsidR="000F4FD4" w:rsidRPr="00F2649D" w:rsidRDefault="000F4FD4" w:rsidP="00305D37">
            <w:pPr>
              <w:widowControl w:val="0"/>
              <w:autoSpaceDE w:val="0"/>
              <w:autoSpaceDN w:val="0"/>
              <w:adjustRightInd w:val="0"/>
              <w:rPr>
                <w:rFonts w:asciiTheme="minorHAnsi" w:eastAsia="Calibri" w:hAnsiTheme="minorHAnsi"/>
                <w:lang w:val="el-GR"/>
              </w:rPr>
            </w:pPr>
          </w:p>
          <w:p w:rsidR="000F4FD4" w:rsidRPr="00F2649D" w:rsidRDefault="000F4FD4" w:rsidP="00305D37">
            <w:pPr>
              <w:widowControl w:val="0"/>
              <w:autoSpaceDE w:val="0"/>
              <w:autoSpaceDN w:val="0"/>
              <w:adjustRightInd w:val="0"/>
              <w:rPr>
                <w:rFonts w:asciiTheme="minorHAnsi" w:eastAsia="Calibri" w:hAnsiTheme="minorHAnsi"/>
                <w:lang w:val="el-GR"/>
              </w:rPr>
            </w:pPr>
          </w:p>
          <w:p w:rsidR="000F4FD4" w:rsidRPr="00F2649D" w:rsidRDefault="000F4FD4" w:rsidP="00305D37">
            <w:pPr>
              <w:widowControl w:val="0"/>
              <w:autoSpaceDE w:val="0"/>
              <w:autoSpaceDN w:val="0"/>
              <w:adjustRightInd w:val="0"/>
              <w:rPr>
                <w:rFonts w:asciiTheme="minorHAnsi" w:eastAsia="Calibri" w:hAnsiTheme="minorHAnsi"/>
                <w:lang w:val="el-GR"/>
              </w:rPr>
            </w:pPr>
          </w:p>
          <w:p w:rsidR="000F4FD4" w:rsidRPr="00F2649D" w:rsidRDefault="000F4FD4" w:rsidP="00305D37">
            <w:pPr>
              <w:widowControl w:val="0"/>
              <w:autoSpaceDE w:val="0"/>
              <w:autoSpaceDN w:val="0"/>
              <w:adjustRightInd w:val="0"/>
              <w:spacing w:after="60"/>
              <w:rPr>
                <w:rFonts w:asciiTheme="minorHAnsi" w:hAnsiTheme="minorHAnsi" w:cs="Arial"/>
                <w:i/>
                <w:sz w:val="16"/>
                <w:szCs w:val="16"/>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2649D" w:rsidRPr="00F2649D" w:rsidTr="007673F3">
        <w:tc>
          <w:tcPr>
            <w:tcW w:w="8472" w:type="dxa"/>
          </w:tcPr>
          <w:p w:rsidR="00FF34FA" w:rsidRPr="00F2649D" w:rsidRDefault="00FF34FA" w:rsidP="00FF34FA">
            <w:pPr>
              <w:widowControl w:val="0"/>
              <w:numPr>
                <w:ilvl w:val="0"/>
                <w:numId w:val="8"/>
              </w:numPr>
              <w:autoSpaceDE w:val="0"/>
              <w:autoSpaceDN w:val="0"/>
              <w:adjustRightInd w:val="0"/>
              <w:spacing w:before="120" w:after="200" w:line="276" w:lineRule="auto"/>
              <w:ind w:left="357" w:hanging="357"/>
              <w:rPr>
                <w:rFonts w:asciiTheme="minorHAnsi" w:hAnsiTheme="minorHAnsi" w:cs="Arial"/>
                <w:b/>
                <w:lang w:val="el-GR"/>
              </w:rPr>
            </w:pPr>
            <w:r w:rsidRPr="00F2649D">
              <w:rPr>
                <w:rFonts w:asciiTheme="minorHAnsi" w:hAnsiTheme="minorHAnsi" w:cs="Arial"/>
                <w:b/>
                <w:sz w:val="22"/>
                <w:szCs w:val="22"/>
                <w:lang w:val="el-GR"/>
              </w:rPr>
              <w:t>ΠΕΡΙΕΧΟΜΕΝΟ ΜΑΘΗΜΑΤΟΣ</w:t>
            </w:r>
          </w:p>
          <w:p w:rsidR="000F4FD4" w:rsidRPr="00F2649D" w:rsidRDefault="00E84EBC" w:rsidP="00E84EBC">
            <w:pPr>
              <w:jc w:val="both"/>
              <w:rPr>
                <w:rFonts w:asciiTheme="minorHAnsi" w:hAnsiTheme="minorHAnsi"/>
                <w:lang w:val="el-GR" w:eastAsia="el-GR"/>
              </w:rPr>
            </w:pPr>
            <w:r w:rsidRPr="00F2649D">
              <w:rPr>
                <w:rFonts w:asciiTheme="minorHAnsi" w:hAnsiTheme="minorHAnsi"/>
                <w:sz w:val="22"/>
                <w:szCs w:val="22"/>
                <w:lang w:val="el-GR" w:eastAsia="el-GR"/>
              </w:rPr>
              <w:t xml:space="preserve">–Κείμενο, εκφώνημα, πρόταση. Περικείμενο. </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–Προφορικός και γραπτός λόγος</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–Κριτήρια κειμενικότητας: Συνοχή. Πληροφορητικότητα. Συνεκτικότητα. Προθετικότητα. Διακειμενικότητα. Περιστασιακότητα. Αποδεκτότητα.</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–Συνοχικοί δεσμοί. Συνοχικές σχέσεις μεταξύ μεμονωνένων στοιχείων: Ομοιοαναφορικότητα, ομοιοταξινόμηση, ομοιοεκτατικότητα. Συνοχικές σχέσεις μεταξύ μηνυμάτων</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–Κειμενικά είδη (genre). Διάκριση ανάμεσα σε αφηγηματικό &amp; μη αφηγηματικό λόγο.</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–Προφορική/συνομιακή αφήγηση</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–Πραγματολογικοί δείκτες/δείκτες οργάνωσης λόγου</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–Ψηφιακός λόγος: Μέσα κοινωνικής δικτύωσης</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–Λόγος των ΜΜΕ: Τύπος, τηλεόραση, διαφήμιση</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–Συνθηματικός λόγος</w:t>
            </w:r>
          </w:p>
          <w:p w:rsidR="002C0E24" w:rsidRPr="00F2649D" w:rsidRDefault="002C0E24" w:rsidP="00E84EBC">
            <w:pPr>
              <w:jc w:val="both"/>
              <w:rPr>
                <w:rFonts w:asciiTheme="minorHAnsi" w:hAnsiTheme="minorHAnsi"/>
                <w:lang w:val="el-GR" w:eastAsia="el-GR"/>
              </w:rPr>
            </w:pPr>
            <w:r w:rsidRPr="00F2649D">
              <w:rPr>
                <w:rFonts w:asciiTheme="minorHAnsi" w:hAnsiTheme="minorHAnsi"/>
                <w:sz w:val="22"/>
                <w:szCs w:val="22"/>
                <w:lang w:val="el-GR" w:eastAsia="el-GR"/>
              </w:rPr>
              <w:t>–Πολιτικός λόγος</w:t>
            </w:r>
          </w:p>
          <w:p w:rsidR="00F03B25" w:rsidRPr="00F2649D" w:rsidRDefault="00F03B25" w:rsidP="007673F3">
            <w:pPr>
              <w:rPr>
                <w:rFonts w:asciiTheme="minorHAnsi" w:eastAsia="Calibri" w:hAnsiTheme="minorHAnsi"/>
                <w:iCs/>
                <w:lang w:val="el-GR"/>
              </w:rPr>
            </w:pPr>
          </w:p>
          <w:p w:rsidR="005B3898" w:rsidRPr="00F2649D" w:rsidRDefault="005B3898" w:rsidP="007673F3">
            <w:pPr>
              <w:rPr>
                <w:rFonts w:asciiTheme="minorHAnsi" w:eastAsia="Calibri" w:hAnsiTheme="minorHAnsi"/>
                <w:iCs/>
                <w:lang w:val="el-GR"/>
              </w:rPr>
            </w:pPr>
          </w:p>
          <w:p w:rsidR="000F4FD4" w:rsidRPr="00F2649D" w:rsidRDefault="000F4FD4" w:rsidP="007673F3">
            <w:pPr>
              <w:rPr>
                <w:rFonts w:asciiTheme="minorHAnsi" w:hAnsiTheme="minorHAnsi" w:cs="Arial"/>
                <w:sz w:val="20"/>
                <w:szCs w:val="20"/>
                <w:lang w:val="el-GR"/>
              </w:rPr>
            </w:pPr>
          </w:p>
        </w:tc>
      </w:tr>
    </w:tbl>
    <w:p w:rsidR="00F2649D" w:rsidRPr="00F2649D" w:rsidRDefault="00F2649D">
      <w:pPr>
        <w:rPr>
          <w:rFonts w:asciiTheme="minorHAnsi" w:hAnsiTheme="minorHAnsi" w:cs="Arial"/>
          <w:b/>
          <w:sz w:val="22"/>
          <w:szCs w:val="22"/>
          <w:lang w:val="el-GR"/>
        </w:rPr>
      </w:pPr>
    </w:p>
    <w:p w:rsidR="00F2649D" w:rsidRPr="00F2649D" w:rsidRDefault="00F2649D">
      <w:pPr>
        <w:rPr>
          <w:rFonts w:asciiTheme="minorHAnsi" w:hAnsiTheme="minorHAnsi" w:cs="Arial"/>
          <w:b/>
          <w:sz w:val="22"/>
          <w:szCs w:val="22"/>
          <w:lang w:val="el-GR"/>
        </w:rPr>
      </w:pPr>
      <w:r w:rsidRPr="00F2649D">
        <w:rPr>
          <w:rFonts w:asciiTheme="minorHAnsi" w:hAnsiTheme="minorHAnsi" w:cs="Arial"/>
          <w:b/>
          <w:sz w:val="22"/>
          <w:szCs w:val="22"/>
          <w:lang w:val="el-GR"/>
        </w:rPr>
        <w:br w:type="page"/>
      </w:r>
    </w:p>
    <w:p w:rsidR="00271F7D" w:rsidRPr="00F2649D" w:rsidRDefault="00271F7D">
      <w:pPr>
        <w:rPr>
          <w:rFonts w:asciiTheme="minorHAnsi" w:hAnsiTheme="minorHAnsi" w:cs="Arial"/>
          <w:b/>
          <w:sz w:val="22"/>
          <w:szCs w:val="22"/>
          <w:lang w:val="el-GR"/>
        </w:rPr>
      </w:pPr>
    </w:p>
    <w:p w:rsidR="000F4FD4" w:rsidRPr="00F2649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F2649D">
        <w:rPr>
          <w:rFonts w:asciiTheme="minorHAnsi" w:hAnsiTheme="minorHAnsi" w:cs="Arial"/>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2649D" w:rsidRPr="00F2649D" w:rsidTr="007673F3">
        <w:tc>
          <w:tcPr>
            <w:tcW w:w="3306"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ΤΡΟΠΟΣ ΠΑΡΑΔΟΣΗΣ</w:t>
            </w:r>
            <w:r w:rsidRPr="00F2649D">
              <w:rPr>
                <w:rFonts w:asciiTheme="minorHAnsi" w:hAnsiTheme="minorHAnsi" w:cs="Arial"/>
                <w:b/>
                <w:sz w:val="20"/>
                <w:szCs w:val="20"/>
                <w:lang w:val="el-GR"/>
              </w:rPr>
              <w:br/>
            </w:r>
            <w:r w:rsidRPr="00F2649D">
              <w:rPr>
                <w:rFonts w:asciiTheme="minorHAnsi" w:hAnsiTheme="minorHAnsi" w:cs="Arial"/>
                <w:i/>
                <w:sz w:val="16"/>
                <w:szCs w:val="16"/>
                <w:lang w:val="el-GR"/>
              </w:rPr>
              <w:t>Πρόσωπο με πρόσωπο, Εξ αποστάσεως εκπαίδευση κ.λπ.</w:t>
            </w:r>
          </w:p>
        </w:tc>
        <w:tc>
          <w:tcPr>
            <w:tcW w:w="5166" w:type="dxa"/>
          </w:tcPr>
          <w:p w:rsidR="000F4FD4" w:rsidRPr="00F2649D" w:rsidRDefault="00EB70E6" w:rsidP="007673F3">
            <w:pPr>
              <w:spacing w:after="200" w:line="276" w:lineRule="auto"/>
              <w:rPr>
                <w:rFonts w:asciiTheme="minorHAnsi" w:eastAsia="Calibri" w:hAnsiTheme="minorHAnsi"/>
                <w:iCs/>
                <w:lang w:val="el-GR"/>
              </w:rPr>
            </w:pPr>
            <w:r w:rsidRPr="00F2649D">
              <w:rPr>
                <w:rFonts w:asciiTheme="minorHAnsi" w:eastAsia="Calibri" w:hAnsiTheme="minorHAnsi"/>
                <w:iCs/>
                <w:lang w:val="el-GR"/>
              </w:rPr>
              <w:t>Πρόσωπο με πρόσωπο</w:t>
            </w:r>
          </w:p>
        </w:tc>
      </w:tr>
      <w:tr w:rsidR="00F2649D" w:rsidRPr="00F2649D" w:rsidTr="007673F3">
        <w:tc>
          <w:tcPr>
            <w:tcW w:w="3306" w:type="dxa"/>
            <w:shd w:val="clear" w:color="auto" w:fill="DDD9C3" w:themeFill="background2" w:themeFillShade="E6"/>
          </w:tcPr>
          <w:p w:rsidR="000F4FD4" w:rsidRPr="00F2649D" w:rsidRDefault="000F4FD4" w:rsidP="007673F3">
            <w:pPr>
              <w:jc w:val="right"/>
              <w:rPr>
                <w:rFonts w:asciiTheme="minorHAnsi" w:hAnsiTheme="minorHAnsi" w:cs="Arial"/>
                <w:i/>
                <w:sz w:val="16"/>
                <w:szCs w:val="16"/>
                <w:lang w:val="el-GR"/>
              </w:rPr>
            </w:pPr>
            <w:r w:rsidRPr="00F2649D">
              <w:rPr>
                <w:rFonts w:asciiTheme="minorHAnsi" w:hAnsiTheme="minorHAnsi" w:cs="Arial"/>
                <w:b/>
                <w:sz w:val="20"/>
                <w:szCs w:val="20"/>
                <w:lang w:val="el-GR"/>
              </w:rPr>
              <w:t>ΧΡΗΣΗ ΤΕΧΝΟΛΟΓΙΩΝ ΠΛΗΡΟΦΟΡΙΑΣ ΚΑΙ ΕΠΙΚΟΙΝΩΝΙΩΝ</w:t>
            </w:r>
            <w:r w:rsidRPr="00F2649D">
              <w:rPr>
                <w:rFonts w:asciiTheme="minorHAnsi" w:hAnsiTheme="minorHAnsi" w:cs="Arial"/>
                <w:b/>
                <w:sz w:val="20"/>
                <w:szCs w:val="20"/>
                <w:lang w:val="el-GR"/>
              </w:rPr>
              <w:br/>
            </w:r>
            <w:r w:rsidRPr="00F2649D">
              <w:rPr>
                <w:rFonts w:asciiTheme="minorHAnsi" w:hAnsiTheme="min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2649D" w:rsidRDefault="00EB70E6" w:rsidP="007673F3">
            <w:pPr>
              <w:rPr>
                <w:rFonts w:asciiTheme="minorHAnsi" w:hAnsiTheme="minorHAnsi" w:cs="Arial"/>
                <w:b/>
                <w:lang w:val="el-GR"/>
              </w:rPr>
            </w:pPr>
            <w:r w:rsidRPr="00F2649D">
              <w:rPr>
                <w:rFonts w:asciiTheme="minorHAnsi" w:hAnsiTheme="minorHAnsi" w:cs="Arial"/>
                <w:i/>
                <w:lang w:val="el-GR"/>
              </w:rPr>
              <w:t>Χρήση Τ.Π.Ε. στη Διδασκαλία</w:t>
            </w:r>
          </w:p>
        </w:tc>
      </w:tr>
      <w:tr w:rsidR="00F2649D" w:rsidRPr="00F2649D" w:rsidTr="007673F3">
        <w:tc>
          <w:tcPr>
            <w:tcW w:w="3306" w:type="dxa"/>
            <w:shd w:val="clear" w:color="auto" w:fill="DDD9C3" w:themeFill="background2" w:themeFillShade="E6"/>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ΟΡΓΑΝΩΣΗ ΔΙΔΑΣΚΑΛΙΑΣ</w:t>
            </w:r>
          </w:p>
          <w:p w:rsidR="000F4FD4" w:rsidRPr="00F2649D" w:rsidRDefault="000F4FD4"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Περιγράφονται αναλυτικά ο τρόπος και μέθοδοι διδασκαλίας.</w:t>
            </w:r>
          </w:p>
          <w:p w:rsidR="000F4FD4" w:rsidRPr="00F2649D" w:rsidRDefault="000F4FD4"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649D">
              <w:rPr>
                <w:rFonts w:asciiTheme="minorHAnsi" w:hAnsiTheme="minorHAnsi" w:cs="Arial"/>
                <w:i/>
                <w:sz w:val="16"/>
                <w:szCs w:val="16"/>
              </w:rPr>
              <w:t>project</w:t>
            </w:r>
            <w:r w:rsidRPr="00F2649D">
              <w:rPr>
                <w:rFonts w:asciiTheme="minorHAnsi" w:hAnsiTheme="minorHAnsi" w:cs="Arial"/>
                <w:i/>
                <w:sz w:val="16"/>
                <w:szCs w:val="16"/>
                <w:lang w:val="el-GR"/>
              </w:rPr>
              <w:t>), Συγγραφή εργασίας / εργασιών, Καλλιτεχνική δημιουργία, κ.λπ.</w:t>
            </w:r>
          </w:p>
          <w:p w:rsidR="000F4FD4" w:rsidRPr="00F2649D" w:rsidRDefault="000F4FD4" w:rsidP="007673F3">
            <w:pPr>
              <w:jc w:val="both"/>
              <w:rPr>
                <w:rFonts w:asciiTheme="minorHAnsi" w:hAnsiTheme="minorHAnsi" w:cs="Arial"/>
                <w:i/>
                <w:sz w:val="16"/>
                <w:szCs w:val="16"/>
                <w:lang w:val="el-GR"/>
              </w:rPr>
            </w:pPr>
          </w:p>
          <w:p w:rsidR="000F4FD4" w:rsidRPr="00F2649D" w:rsidRDefault="000F4FD4"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F2649D">
              <w:rPr>
                <w:rFonts w:asciiTheme="minorHAnsi" w:hAnsiTheme="min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2649D" w:rsidRPr="00F2649D" w:rsidTr="007673F3">
              <w:tc>
                <w:tcPr>
                  <w:tcW w:w="2467" w:type="dxa"/>
                  <w:shd w:val="clear" w:color="auto" w:fill="DDD9C3" w:themeFill="background2" w:themeFillShade="E6"/>
                  <w:vAlign w:val="center"/>
                </w:tcPr>
                <w:p w:rsidR="000F4FD4" w:rsidRPr="00F2649D" w:rsidRDefault="000F4FD4" w:rsidP="007673F3">
                  <w:pPr>
                    <w:jc w:val="center"/>
                    <w:rPr>
                      <w:rFonts w:asciiTheme="minorHAnsi" w:hAnsiTheme="minorHAnsi" w:cs="Arial"/>
                      <w:b/>
                      <w:i/>
                      <w:sz w:val="20"/>
                      <w:szCs w:val="20"/>
                    </w:rPr>
                  </w:pPr>
                  <w:r w:rsidRPr="00F2649D">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rsidR="000F4FD4" w:rsidRPr="00F2649D" w:rsidRDefault="000F4FD4" w:rsidP="007673F3">
                  <w:pPr>
                    <w:jc w:val="center"/>
                    <w:rPr>
                      <w:rFonts w:asciiTheme="minorHAnsi" w:hAnsiTheme="minorHAnsi" w:cs="Arial"/>
                      <w:b/>
                      <w:i/>
                      <w:sz w:val="20"/>
                      <w:szCs w:val="20"/>
                    </w:rPr>
                  </w:pPr>
                  <w:r w:rsidRPr="00F2649D">
                    <w:rPr>
                      <w:rFonts w:asciiTheme="minorHAnsi" w:hAnsiTheme="minorHAnsi" w:cs="Arial"/>
                      <w:b/>
                      <w:i/>
                      <w:sz w:val="20"/>
                      <w:szCs w:val="20"/>
                    </w:rPr>
                    <w:t>Φόρτος Εργασίας Εξαμήνου</w:t>
                  </w:r>
                </w:p>
              </w:tc>
            </w:tr>
            <w:tr w:rsidR="00F2649D" w:rsidRPr="00F2649D" w:rsidTr="007B0E1D">
              <w:tc>
                <w:tcPr>
                  <w:tcW w:w="2467" w:type="dxa"/>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Διαλέξεις</w:t>
                  </w:r>
                </w:p>
              </w:tc>
              <w:tc>
                <w:tcPr>
                  <w:tcW w:w="2468" w:type="dxa"/>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39 ώρες (1.56 ECTS)</w:t>
                  </w:r>
                </w:p>
              </w:tc>
            </w:tr>
            <w:tr w:rsidR="00F2649D" w:rsidRPr="00F2649D" w:rsidTr="007B0E1D">
              <w:tc>
                <w:tcPr>
                  <w:tcW w:w="2467" w:type="dxa"/>
                  <w:shd w:val="clear" w:color="auto" w:fill="auto"/>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Προσωπική μελέτη</w:t>
                  </w:r>
                </w:p>
              </w:tc>
              <w:tc>
                <w:tcPr>
                  <w:tcW w:w="2468" w:type="dxa"/>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83 ώρες (3.32 ECTS)</w:t>
                  </w:r>
                </w:p>
              </w:tc>
            </w:tr>
            <w:tr w:rsidR="00F2649D" w:rsidRPr="00F2649D" w:rsidTr="007B0E1D">
              <w:tc>
                <w:tcPr>
                  <w:tcW w:w="2467" w:type="dxa"/>
                  <w:shd w:val="clear" w:color="auto" w:fill="auto"/>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Τελική εξέταση</w:t>
                  </w:r>
                </w:p>
              </w:tc>
              <w:tc>
                <w:tcPr>
                  <w:tcW w:w="2468" w:type="dxa"/>
                  <w:vAlign w:val="center"/>
                </w:tcPr>
                <w:p w:rsidR="00FB1E2C" w:rsidRPr="00F2649D" w:rsidRDefault="00FB1E2C" w:rsidP="00925DC7">
                  <w:pPr>
                    <w:rPr>
                      <w:rFonts w:asciiTheme="minorHAnsi" w:hAnsiTheme="minorHAnsi" w:cstheme="minorHAnsi"/>
                      <w:sz w:val="22"/>
                      <w:szCs w:val="22"/>
                      <w:lang w:eastAsia="el-GR"/>
                    </w:rPr>
                  </w:pPr>
                  <w:r w:rsidRPr="00F2649D">
                    <w:rPr>
                      <w:rFonts w:asciiTheme="minorHAnsi" w:hAnsiTheme="minorHAnsi" w:cstheme="minorHAnsi"/>
                      <w:sz w:val="22"/>
                      <w:szCs w:val="22"/>
                      <w:lang w:eastAsia="el-GR"/>
                    </w:rPr>
                    <w:t>3 ώρες (0.12 ECTS)</w:t>
                  </w: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rPr>
                  </w:pPr>
                </w:p>
              </w:tc>
              <w:tc>
                <w:tcPr>
                  <w:tcW w:w="2468" w:type="dxa"/>
                </w:tcPr>
                <w:p w:rsidR="000F4FD4" w:rsidRPr="00F2649D" w:rsidRDefault="000F4FD4" w:rsidP="007673F3">
                  <w:pPr>
                    <w:jc w:val="center"/>
                    <w:rPr>
                      <w:rFonts w:asciiTheme="minorHAnsi" w:hAnsiTheme="minorHAnsi" w:cs="Arial"/>
                      <w:sz w:val="20"/>
                      <w:szCs w:val="20"/>
                      <w:lang w:val="el-GR"/>
                    </w:rPr>
                  </w:pP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lang w:val="el-GR"/>
                    </w:rPr>
                  </w:pPr>
                </w:p>
              </w:tc>
              <w:tc>
                <w:tcPr>
                  <w:tcW w:w="2468" w:type="dxa"/>
                </w:tcPr>
                <w:p w:rsidR="000F4FD4" w:rsidRPr="00F2649D" w:rsidRDefault="000F4FD4" w:rsidP="007673F3">
                  <w:pPr>
                    <w:jc w:val="center"/>
                    <w:rPr>
                      <w:rFonts w:asciiTheme="minorHAnsi" w:hAnsiTheme="minorHAnsi" w:cs="Arial"/>
                      <w:sz w:val="20"/>
                      <w:szCs w:val="20"/>
                      <w:lang w:val="el-GR"/>
                    </w:rPr>
                  </w:pP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rPr>
                  </w:pPr>
                </w:p>
              </w:tc>
              <w:tc>
                <w:tcPr>
                  <w:tcW w:w="2468" w:type="dxa"/>
                </w:tcPr>
                <w:p w:rsidR="000F4FD4" w:rsidRPr="00F2649D" w:rsidRDefault="000F4FD4" w:rsidP="007673F3">
                  <w:pPr>
                    <w:rPr>
                      <w:rFonts w:asciiTheme="minorHAnsi" w:hAnsiTheme="minorHAnsi" w:cs="Arial"/>
                      <w:i/>
                      <w:sz w:val="16"/>
                      <w:szCs w:val="16"/>
                      <w:lang w:val="el-GR"/>
                    </w:rPr>
                  </w:pP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rPr>
                  </w:pPr>
                </w:p>
              </w:tc>
              <w:tc>
                <w:tcPr>
                  <w:tcW w:w="2468" w:type="dxa"/>
                </w:tcPr>
                <w:p w:rsidR="000F4FD4" w:rsidRPr="00F2649D" w:rsidRDefault="000F4FD4" w:rsidP="007673F3">
                  <w:pPr>
                    <w:rPr>
                      <w:rFonts w:asciiTheme="minorHAnsi" w:hAnsiTheme="minorHAnsi" w:cs="Arial"/>
                      <w:i/>
                      <w:sz w:val="16"/>
                      <w:szCs w:val="16"/>
                      <w:lang w:val="el-GR"/>
                    </w:rPr>
                  </w:pP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rPr>
                  </w:pPr>
                </w:p>
              </w:tc>
              <w:tc>
                <w:tcPr>
                  <w:tcW w:w="2468" w:type="dxa"/>
                </w:tcPr>
                <w:p w:rsidR="000F4FD4" w:rsidRPr="00F2649D" w:rsidRDefault="000F4FD4" w:rsidP="007673F3">
                  <w:pPr>
                    <w:rPr>
                      <w:rFonts w:asciiTheme="minorHAnsi" w:hAnsiTheme="minorHAnsi" w:cs="Arial"/>
                      <w:i/>
                      <w:sz w:val="16"/>
                      <w:szCs w:val="16"/>
                      <w:lang w:val="el-GR"/>
                    </w:rPr>
                  </w:pPr>
                </w:p>
              </w:tc>
            </w:tr>
            <w:tr w:rsidR="00F2649D" w:rsidRPr="00F2649D" w:rsidTr="007673F3">
              <w:tc>
                <w:tcPr>
                  <w:tcW w:w="2467" w:type="dxa"/>
                  <w:shd w:val="clear" w:color="auto" w:fill="auto"/>
                </w:tcPr>
                <w:p w:rsidR="000F4FD4" w:rsidRPr="00F2649D" w:rsidRDefault="000F4FD4" w:rsidP="007673F3">
                  <w:pPr>
                    <w:rPr>
                      <w:rFonts w:asciiTheme="minorHAnsi" w:hAnsiTheme="minorHAnsi"/>
                      <w:iCs/>
                      <w:sz w:val="22"/>
                      <w:szCs w:val="22"/>
                      <w:lang w:val="el-GR"/>
                    </w:rPr>
                  </w:pPr>
                </w:p>
              </w:tc>
              <w:tc>
                <w:tcPr>
                  <w:tcW w:w="2468" w:type="dxa"/>
                </w:tcPr>
                <w:p w:rsidR="000F4FD4" w:rsidRPr="00F2649D" w:rsidRDefault="000F4FD4" w:rsidP="007673F3">
                  <w:pPr>
                    <w:jc w:val="center"/>
                    <w:rPr>
                      <w:rFonts w:asciiTheme="minorHAnsi" w:hAnsiTheme="minorHAnsi" w:cs="Arial"/>
                      <w:sz w:val="20"/>
                      <w:szCs w:val="20"/>
                      <w:lang w:val="el-GR"/>
                    </w:rPr>
                  </w:pPr>
                </w:p>
              </w:tc>
            </w:tr>
            <w:tr w:rsidR="00F2649D" w:rsidRPr="00F2649D" w:rsidTr="007673F3">
              <w:tc>
                <w:tcPr>
                  <w:tcW w:w="2467" w:type="dxa"/>
                </w:tcPr>
                <w:p w:rsidR="000F4FD4" w:rsidRPr="00F2649D" w:rsidRDefault="000F4FD4" w:rsidP="007673F3">
                  <w:pPr>
                    <w:rPr>
                      <w:rFonts w:asciiTheme="minorHAnsi" w:hAnsiTheme="minorHAnsi"/>
                      <w:iCs/>
                      <w:sz w:val="22"/>
                      <w:szCs w:val="22"/>
                      <w:lang w:val="el-GR"/>
                    </w:rPr>
                  </w:pPr>
                  <w:r w:rsidRPr="00F2649D">
                    <w:rPr>
                      <w:rFonts w:asciiTheme="minorHAnsi" w:hAnsiTheme="minorHAnsi"/>
                      <w:iCs/>
                      <w:sz w:val="22"/>
                      <w:szCs w:val="22"/>
                      <w:lang w:val="el-GR"/>
                    </w:rPr>
                    <w:t>Σύνολο</w:t>
                  </w:r>
                  <w:r w:rsidR="00EC6E8E" w:rsidRPr="00F2649D">
                    <w:rPr>
                      <w:rFonts w:asciiTheme="minorHAnsi" w:hAnsiTheme="minorHAnsi"/>
                      <w:iCs/>
                      <w:sz w:val="22"/>
                      <w:szCs w:val="22"/>
                    </w:rPr>
                    <w:t xml:space="preserve"> </w:t>
                  </w:r>
                  <w:r w:rsidRPr="00F2649D">
                    <w:rPr>
                      <w:rFonts w:asciiTheme="minorHAnsi" w:hAnsiTheme="minorHAnsi"/>
                      <w:iCs/>
                      <w:sz w:val="22"/>
                      <w:szCs w:val="22"/>
                      <w:lang w:val="el-GR"/>
                    </w:rPr>
                    <w:t>Μαθήματος</w:t>
                  </w:r>
                </w:p>
              </w:tc>
              <w:tc>
                <w:tcPr>
                  <w:tcW w:w="2468" w:type="dxa"/>
                  <w:vAlign w:val="center"/>
                </w:tcPr>
                <w:p w:rsidR="000F4FD4" w:rsidRPr="00F2649D" w:rsidRDefault="00FB1E2C" w:rsidP="007673F3">
                  <w:pPr>
                    <w:jc w:val="center"/>
                    <w:rPr>
                      <w:rFonts w:asciiTheme="minorHAnsi" w:hAnsiTheme="minorHAnsi" w:cs="Arial"/>
                      <w:b/>
                      <w:i/>
                      <w:sz w:val="20"/>
                      <w:szCs w:val="20"/>
                      <w:lang w:val="el-GR"/>
                    </w:rPr>
                  </w:pPr>
                  <w:r w:rsidRPr="00F2649D">
                    <w:rPr>
                      <w:rFonts w:asciiTheme="minorHAnsi" w:hAnsiTheme="minorHAnsi"/>
                      <w:b/>
                      <w:bCs/>
                      <w:i/>
                      <w:iCs/>
                      <w:sz w:val="22"/>
                      <w:szCs w:val="22"/>
                      <w:lang w:eastAsia="el-GR"/>
                    </w:rPr>
                    <w:t>125 ώρες (5 ECTS</w:t>
                  </w:r>
                  <w:r w:rsidRPr="00F2649D">
                    <w:rPr>
                      <w:rFonts w:asciiTheme="minorHAnsi" w:hAnsiTheme="minorHAnsi"/>
                      <w:b/>
                      <w:bCs/>
                      <w:i/>
                      <w:iCs/>
                      <w:lang w:eastAsia="el-GR"/>
                    </w:rPr>
                    <w:t>)</w:t>
                  </w:r>
                </w:p>
              </w:tc>
            </w:tr>
          </w:tbl>
          <w:p w:rsidR="000F4FD4" w:rsidRPr="00F2649D" w:rsidRDefault="000F4FD4" w:rsidP="007673F3">
            <w:pPr>
              <w:rPr>
                <w:rFonts w:asciiTheme="minorHAnsi" w:hAnsiTheme="minorHAnsi" w:cs="Tahoma"/>
              </w:rPr>
            </w:pPr>
          </w:p>
        </w:tc>
      </w:tr>
      <w:tr w:rsidR="00F2649D" w:rsidRPr="00F2649D" w:rsidTr="007673F3">
        <w:tc>
          <w:tcPr>
            <w:tcW w:w="3306" w:type="dxa"/>
          </w:tcPr>
          <w:p w:rsidR="000F4FD4" w:rsidRPr="00F2649D" w:rsidRDefault="000F4FD4" w:rsidP="007673F3">
            <w:pPr>
              <w:jc w:val="right"/>
              <w:rPr>
                <w:rFonts w:asciiTheme="minorHAnsi" w:hAnsiTheme="minorHAnsi" w:cs="Arial"/>
                <w:b/>
                <w:sz w:val="20"/>
                <w:szCs w:val="20"/>
                <w:lang w:val="el-GR"/>
              </w:rPr>
            </w:pPr>
            <w:r w:rsidRPr="00F2649D">
              <w:rPr>
                <w:rFonts w:asciiTheme="minorHAnsi" w:hAnsiTheme="minorHAnsi" w:cs="Arial"/>
                <w:b/>
                <w:sz w:val="20"/>
                <w:szCs w:val="20"/>
                <w:lang w:val="el-GR"/>
              </w:rPr>
              <w:t xml:space="preserve">ΑΞΙΟΛΟΓΗΣΗ ΦΟΙΤΗΤΩΝ </w:t>
            </w:r>
          </w:p>
          <w:p w:rsidR="000F4FD4" w:rsidRPr="00F2649D" w:rsidRDefault="000F4FD4"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Περιγραφή της διαδικασίας αξιολόγησης</w:t>
            </w:r>
          </w:p>
          <w:p w:rsidR="000F4FD4" w:rsidRPr="00F2649D" w:rsidRDefault="000F4FD4" w:rsidP="007673F3">
            <w:pPr>
              <w:jc w:val="both"/>
              <w:rPr>
                <w:rFonts w:asciiTheme="minorHAnsi" w:hAnsiTheme="minorHAnsi" w:cs="Arial"/>
                <w:i/>
                <w:sz w:val="16"/>
                <w:szCs w:val="16"/>
                <w:lang w:val="el-GR"/>
              </w:rPr>
            </w:pPr>
          </w:p>
          <w:p w:rsidR="000F4FD4" w:rsidRPr="00F2649D" w:rsidRDefault="000F4FD4"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F2649D" w:rsidRDefault="000F4FD4" w:rsidP="007673F3">
            <w:pPr>
              <w:jc w:val="both"/>
              <w:rPr>
                <w:rFonts w:asciiTheme="minorHAnsi" w:hAnsiTheme="minorHAnsi" w:cs="Arial"/>
                <w:i/>
                <w:sz w:val="16"/>
                <w:szCs w:val="16"/>
                <w:lang w:val="el-GR"/>
              </w:rPr>
            </w:pPr>
          </w:p>
          <w:p w:rsidR="000F4FD4" w:rsidRPr="00F2649D" w:rsidRDefault="001A1C52" w:rsidP="007673F3">
            <w:pPr>
              <w:jc w:val="both"/>
              <w:rPr>
                <w:rFonts w:asciiTheme="minorHAnsi" w:hAnsiTheme="minorHAnsi" w:cs="Arial"/>
                <w:i/>
                <w:sz w:val="16"/>
                <w:szCs w:val="16"/>
                <w:lang w:val="el-GR"/>
              </w:rPr>
            </w:pPr>
            <w:r w:rsidRPr="00F2649D">
              <w:rPr>
                <w:rFonts w:asciiTheme="minorHAnsi" w:hAnsiTheme="minorHAnsi" w:cs="Arial"/>
                <w:i/>
                <w:sz w:val="16"/>
                <w:szCs w:val="16"/>
                <w:lang w:val="el-GR"/>
              </w:rPr>
              <w:t xml:space="preserve">Αναφέρονται </w:t>
            </w:r>
            <w:r w:rsidR="000F4FD4" w:rsidRPr="00F2649D">
              <w:rPr>
                <w:rFonts w:asciiTheme="minorHAnsi" w:hAnsiTheme="min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F2649D" w:rsidRDefault="000F4FD4" w:rsidP="007673F3">
            <w:pPr>
              <w:rPr>
                <w:rFonts w:asciiTheme="minorHAnsi" w:hAnsiTheme="minorHAnsi" w:cs="Arial"/>
                <w:lang w:val="el-GR"/>
              </w:rPr>
            </w:pPr>
          </w:p>
          <w:p w:rsidR="00EC6E8E" w:rsidRPr="00F2649D" w:rsidRDefault="00EC6E8E" w:rsidP="00EC6E8E">
            <w:pPr>
              <w:jc w:val="both"/>
              <w:rPr>
                <w:rFonts w:asciiTheme="minorHAnsi" w:hAnsiTheme="minorHAnsi" w:cs="Arial"/>
                <w:lang w:val="el-GR"/>
              </w:rPr>
            </w:pPr>
            <w:r w:rsidRPr="00F2649D">
              <w:rPr>
                <w:rFonts w:asciiTheme="minorHAnsi" w:hAnsiTheme="minorHAnsi" w:cs="Arial"/>
                <w:sz w:val="22"/>
                <w:szCs w:val="22"/>
                <w:lang w:val="el-GR"/>
              </w:rPr>
              <w:t>Γλώσσα Αξιολόγησης: Ελληνική</w:t>
            </w:r>
          </w:p>
          <w:p w:rsidR="00EC6E8E" w:rsidRPr="00F2649D" w:rsidRDefault="00EC6E8E" w:rsidP="00EC6E8E">
            <w:pPr>
              <w:jc w:val="both"/>
              <w:rPr>
                <w:rFonts w:asciiTheme="minorHAnsi" w:hAnsiTheme="minorHAnsi" w:cs="Arial"/>
                <w:lang w:val="el-GR"/>
              </w:rPr>
            </w:pPr>
          </w:p>
          <w:p w:rsidR="000F4FD4" w:rsidRPr="00F2649D" w:rsidRDefault="00EC6E8E" w:rsidP="005B3898">
            <w:pPr>
              <w:jc w:val="both"/>
              <w:rPr>
                <w:rFonts w:asciiTheme="minorHAnsi" w:hAnsiTheme="minorHAnsi" w:cs="Arial"/>
                <w:lang w:val="el-GR"/>
              </w:rPr>
            </w:pPr>
            <w:r w:rsidRPr="00F2649D">
              <w:rPr>
                <w:rFonts w:asciiTheme="minorHAnsi" w:hAnsiTheme="minorHAnsi" w:cs="Arial"/>
                <w:sz w:val="22"/>
                <w:szCs w:val="22"/>
                <w:lang w:val="el-GR"/>
              </w:rPr>
              <w:t>Μέθοδοι αξιολόγησης: Γραπτή εξέταση με Ερωτήσεις Σύντομης Απάντησης, και Ερωτήσεις Ανάπτυξης Δοκιμίων</w:t>
            </w: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p w:rsidR="000F4FD4" w:rsidRPr="00F2649D" w:rsidRDefault="000F4FD4" w:rsidP="007673F3">
            <w:pPr>
              <w:rPr>
                <w:rFonts w:asciiTheme="minorHAnsi" w:hAnsiTheme="minorHAnsi" w:cs="Arial"/>
                <w:lang w:val="el-GR"/>
              </w:rPr>
            </w:pPr>
          </w:p>
        </w:tc>
      </w:tr>
    </w:tbl>
    <w:p w:rsidR="000F4FD4" w:rsidRPr="00F2649D"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22"/>
          <w:szCs w:val="22"/>
        </w:rPr>
      </w:pPr>
      <w:r w:rsidRPr="00F2649D">
        <w:rPr>
          <w:rFonts w:asciiTheme="minorHAnsi" w:hAnsiTheme="minorHAnsi" w:cs="Arial"/>
          <w:b/>
          <w:sz w:val="22"/>
          <w:szCs w:val="22"/>
          <w:lang w:val="el-GR"/>
        </w:rPr>
        <w:t>ΣΥΝΙΣΤΩΜΕΝΗ</w:t>
      </w:r>
      <w:r w:rsidRPr="00F2649D">
        <w:rPr>
          <w:rFonts w:asciiTheme="minorHAnsi" w:hAnsiTheme="minorHAns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2649D" w:rsidRPr="00F2649D" w:rsidTr="007673F3">
        <w:tc>
          <w:tcPr>
            <w:tcW w:w="8472" w:type="dxa"/>
          </w:tcPr>
          <w:p w:rsidR="001A1C52" w:rsidRPr="00F2649D" w:rsidRDefault="00A8723B" w:rsidP="00A8723B">
            <w:pPr>
              <w:pStyle w:val="ab"/>
              <w:ind w:left="0"/>
              <w:jc w:val="both"/>
              <w:rPr>
                <w:rFonts w:asciiTheme="minorHAnsi" w:hAnsiTheme="minorHAnsi" w:cs="Arial"/>
                <w:i/>
                <w:sz w:val="20"/>
                <w:szCs w:val="20"/>
              </w:rPr>
            </w:pPr>
            <w:bookmarkStart w:id="1" w:name="_GoBack" w:colFirst="0" w:colLast="0"/>
            <w:r w:rsidRPr="00F2649D">
              <w:rPr>
                <w:rFonts w:asciiTheme="minorHAnsi" w:hAnsiTheme="minorHAnsi" w:cs="Arial"/>
                <w:i/>
                <w:sz w:val="20"/>
                <w:szCs w:val="20"/>
              </w:rPr>
              <w:t xml:space="preserve">- </w:t>
            </w:r>
            <w:r w:rsidR="000F4FD4" w:rsidRPr="00F2649D">
              <w:rPr>
                <w:rFonts w:asciiTheme="minorHAnsi" w:hAnsiTheme="minorHAnsi" w:cs="Arial"/>
                <w:i/>
                <w:sz w:val="20"/>
                <w:szCs w:val="20"/>
              </w:rPr>
              <w:t>Προτεινόμενη Βιβλι</w:t>
            </w:r>
            <w:r w:rsidR="001A1C52" w:rsidRPr="00F2649D">
              <w:rPr>
                <w:rFonts w:asciiTheme="minorHAnsi" w:hAnsiTheme="minorHAnsi" w:cs="Arial"/>
                <w:i/>
                <w:sz w:val="20"/>
                <w:szCs w:val="20"/>
              </w:rPr>
              <w:t>ογραφία</w:t>
            </w:r>
            <w:r w:rsidR="000F4FD4" w:rsidRPr="00F2649D">
              <w:rPr>
                <w:rFonts w:asciiTheme="minorHAnsi" w:hAnsiTheme="minorHAnsi" w:cs="Arial"/>
                <w:i/>
                <w:sz w:val="20"/>
                <w:szCs w:val="20"/>
              </w:rPr>
              <w:t>:</w:t>
            </w:r>
          </w:p>
          <w:p w:rsidR="002C0E24" w:rsidRPr="00F2649D" w:rsidRDefault="002C0E24" w:rsidP="002C0E24">
            <w:pPr>
              <w:pStyle w:val="Default"/>
              <w:rPr>
                <w:rFonts w:asciiTheme="minorHAnsi" w:hAnsiTheme="minorHAnsi" w:cstheme="minorHAnsi"/>
                <w:color w:val="auto"/>
                <w:sz w:val="20"/>
                <w:szCs w:val="20"/>
                <w:lang w:val="el-GR"/>
              </w:rPr>
            </w:pPr>
            <w:r w:rsidRPr="00F2649D">
              <w:rPr>
                <w:rFonts w:asciiTheme="minorHAnsi" w:hAnsiTheme="minorHAnsi" w:cstheme="minorHAnsi"/>
                <w:color w:val="auto"/>
                <w:sz w:val="20"/>
                <w:szCs w:val="20"/>
                <w:lang w:val="el-GR"/>
              </w:rPr>
              <w:t xml:space="preserve">Αρχάκης, Α. 2005. </w:t>
            </w:r>
            <w:r w:rsidRPr="00F2649D">
              <w:rPr>
                <w:rFonts w:asciiTheme="minorHAnsi" w:hAnsiTheme="minorHAnsi" w:cstheme="minorHAnsi"/>
                <w:i/>
                <w:iCs/>
                <w:color w:val="auto"/>
                <w:sz w:val="20"/>
                <w:szCs w:val="20"/>
                <w:lang w:val="el-GR"/>
              </w:rPr>
              <w:t>Γλωσσική διδασκαλία και σύσταση των κειμένων</w:t>
            </w:r>
            <w:r w:rsidRPr="00F2649D">
              <w:rPr>
                <w:rFonts w:asciiTheme="minorHAnsi" w:hAnsiTheme="minorHAnsi" w:cstheme="minorHAnsi"/>
                <w:color w:val="auto"/>
                <w:sz w:val="20"/>
                <w:szCs w:val="20"/>
                <w:lang w:val="el-GR"/>
              </w:rPr>
              <w:t xml:space="preserve">. Αθήνα: εκδ. Πατάκη. </w:t>
            </w:r>
          </w:p>
          <w:p w:rsidR="00252FE8" w:rsidRPr="00F2649D" w:rsidRDefault="002C0E24" w:rsidP="00252FE8">
            <w:pPr>
              <w:pStyle w:val="ab"/>
              <w:ind w:left="0"/>
              <w:jc w:val="both"/>
              <w:rPr>
                <w:rFonts w:asciiTheme="minorHAnsi" w:hAnsiTheme="minorHAnsi" w:cstheme="minorHAnsi"/>
                <w:sz w:val="20"/>
                <w:szCs w:val="20"/>
              </w:rPr>
            </w:pPr>
            <w:r w:rsidRPr="00F2649D">
              <w:rPr>
                <w:rFonts w:asciiTheme="minorHAnsi" w:hAnsiTheme="minorHAnsi" w:cstheme="minorHAnsi"/>
                <w:sz w:val="20"/>
                <w:szCs w:val="20"/>
              </w:rPr>
              <w:t xml:space="preserve">Αρχάκης, Α. &amp; Τσάκωνα, Β. 2011. </w:t>
            </w:r>
            <w:r w:rsidRPr="00F2649D">
              <w:rPr>
                <w:rFonts w:asciiTheme="minorHAnsi" w:hAnsiTheme="minorHAnsi" w:cstheme="minorHAnsi"/>
                <w:i/>
                <w:iCs/>
                <w:sz w:val="20"/>
                <w:szCs w:val="20"/>
              </w:rPr>
              <w:t>Ταυτότητες, Αφηγήσεις και Γλωσσική Εκπαίδευση</w:t>
            </w:r>
            <w:r w:rsidRPr="00F2649D">
              <w:rPr>
                <w:rFonts w:asciiTheme="minorHAnsi" w:hAnsiTheme="minorHAnsi" w:cstheme="minorHAnsi"/>
                <w:sz w:val="20"/>
                <w:szCs w:val="20"/>
              </w:rPr>
              <w:t>. Αθήνα: Πατάκης.</w:t>
            </w:r>
          </w:p>
          <w:p w:rsidR="00252FE8" w:rsidRPr="00F2649D" w:rsidRDefault="00252FE8" w:rsidP="00252FE8">
            <w:pPr>
              <w:pStyle w:val="ab"/>
              <w:ind w:left="0"/>
              <w:jc w:val="both"/>
              <w:rPr>
                <w:rFonts w:asciiTheme="minorHAnsi" w:hAnsiTheme="minorHAnsi" w:cstheme="minorHAnsi"/>
                <w:sz w:val="20"/>
                <w:szCs w:val="20"/>
              </w:rPr>
            </w:pPr>
            <w:r w:rsidRPr="00F2649D">
              <w:rPr>
                <w:rFonts w:asciiTheme="minorHAnsi" w:hAnsiTheme="minorHAnsi" w:cstheme="minorHAnsi"/>
                <w:sz w:val="20"/>
                <w:szCs w:val="20"/>
              </w:rPr>
              <w:t>Γεωργακοπούλου, Α. &amp; Γούτσος, Δ. 2011. Κείμενο και επικοινωνία. Αθήνα: εκδ. Πατάκη [ανανεωμένη έκδοση, πρώτη έκδοση 1999].</w:t>
            </w:r>
          </w:p>
          <w:p w:rsidR="00252FE8" w:rsidRPr="00F2649D" w:rsidRDefault="00252FE8" w:rsidP="00252FE8">
            <w:pPr>
              <w:pStyle w:val="ab"/>
              <w:ind w:left="0"/>
              <w:jc w:val="both"/>
              <w:rPr>
                <w:rFonts w:asciiTheme="minorHAnsi" w:hAnsiTheme="minorHAnsi" w:cstheme="minorHAnsi"/>
                <w:sz w:val="20"/>
                <w:szCs w:val="20"/>
              </w:rPr>
            </w:pPr>
            <w:r w:rsidRPr="00F2649D">
              <w:rPr>
                <w:rFonts w:asciiTheme="minorHAnsi" w:hAnsiTheme="minorHAnsi" w:cstheme="minorHAnsi"/>
                <w:sz w:val="20"/>
                <w:szCs w:val="20"/>
              </w:rPr>
              <w:t>Γούτσος, Δ. 2012. Γλώσσα – Κείμενο, ποικιλία, σύστημα. Αθήνα: εκδ. Κριτική.</w:t>
            </w:r>
          </w:p>
          <w:p w:rsidR="00252FE8" w:rsidRPr="00F2649D" w:rsidRDefault="00252FE8" w:rsidP="00252FE8">
            <w:pPr>
              <w:pStyle w:val="ab"/>
              <w:ind w:left="0"/>
              <w:jc w:val="both"/>
              <w:rPr>
                <w:rFonts w:asciiTheme="minorHAnsi" w:hAnsiTheme="minorHAnsi" w:cstheme="minorHAnsi"/>
                <w:sz w:val="20"/>
                <w:szCs w:val="20"/>
              </w:rPr>
            </w:pPr>
            <w:r w:rsidRPr="00F2649D">
              <w:rPr>
                <w:rFonts w:asciiTheme="minorHAnsi" w:hAnsiTheme="minorHAnsi" w:cstheme="minorHAnsi"/>
                <w:sz w:val="20"/>
                <w:szCs w:val="20"/>
              </w:rPr>
              <w:t>Πολίτης Π. 2014. «Ο λόγος των ΜΜΕ». Στο Μ. Γεωργαλίδου, Μ. Σηφιανού &amp; Β. Τσάκωνα (επιμ.), Ανάλυση λόγου: Θεωρία και εφαρμογές. Αθήνα: Νήσος, 479-520.</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rPr>
              <w:lastRenderedPageBreak/>
              <w:t>Τσάκωνα, Β. 2014. Ανάλυση πολιτικού λόγου. Στο Μ. Γεωργαλίδου, Μ. Σηφιανού &amp; Β. Τσάκωνα (επιμ), Ανάλυση Λόγου: Θεωρία και Εφαρμογές, σελ. 521-551. Αθήνα</w:t>
            </w:r>
            <w:r w:rsidRPr="00F2649D">
              <w:rPr>
                <w:rFonts w:asciiTheme="minorHAnsi" w:hAnsiTheme="minorHAnsi" w:cstheme="minorHAnsi"/>
                <w:sz w:val="20"/>
                <w:szCs w:val="20"/>
                <w:lang w:val="en-US"/>
              </w:rPr>
              <w:t xml:space="preserve">: </w:t>
            </w:r>
            <w:r w:rsidRPr="00F2649D">
              <w:rPr>
                <w:rFonts w:asciiTheme="minorHAnsi" w:hAnsiTheme="minorHAnsi" w:cstheme="minorHAnsi"/>
                <w:sz w:val="20"/>
                <w:szCs w:val="20"/>
              </w:rPr>
              <w:t>Νήσος</w:t>
            </w:r>
            <w:r w:rsidRPr="00F2649D">
              <w:rPr>
                <w:rFonts w:asciiTheme="minorHAnsi" w:hAnsiTheme="minorHAnsi" w:cstheme="minorHAnsi"/>
                <w:sz w:val="20"/>
                <w:szCs w:val="20"/>
                <w:lang w:val="en-US"/>
              </w:rPr>
              <w:t>.</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Beaugrande, R. &amp; Dressler, W. 1981. Introduction to Textlinguistics. London: Longman.</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Bell, A. 1991. The language of news media. Oxford: Blackwell.</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De Fina, A. &amp; Georgakopoulou, A. 2012. Analyzing Narrative: Discourse and Sociolinguistic Perspectives. Cambridge: Cambridge University Press.</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Fairclough N. 2003. Analysing Discourse: Textual Analysis for Social Research. London &amp; New York: Routledge.</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Jones, R.H., Chik, A., &amp; Hafner, C.A. (</w:t>
            </w:r>
            <w:r w:rsidRPr="00F2649D">
              <w:rPr>
                <w:rFonts w:asciiTheme="minorHAnsi" w:hAnsiTheme="minorHAnsi" w:cstheme="minorHAnsi"/>
                <w:sz w:val="20"/>
                <w:szCs w:val="20"/>
              </w:rPr>
              <w:t>επιμ</w:t>
            </w:r>
            <w:r w:rsidRPr="00F2649D">
              <w:rPr>
                <w:rFonts w:asciiTheme="minorHAnsi" w:hAnsiTheme="minorHAnsi" w:cstheme="minorHAnsi"/>
                <w:sz w:val="20"/>
                <w:szCs w:val="20"/>
                <w:lang w:val="en-US"/>
              </w:rPr>
              <w:t>.) 2015. Discourse and digital practices: doing discourse analysis in the digital age. London: Routledge.</w:t>
            </w:r>
          </w:p>
          <w:p w:rsidR="00252FE8" w:rsidRPr="00F2649D" w:rsidRDefault="00252FE8" w:rsidP="00252FE8">
            <w:pPr>
              <w:pStyle w:val="ab"/>
              <w:ind w:left="0"/>
              <w:jc w:val="both"/>
              <w:rPr>
                <w:rFonts w:asciiTheme="minorHAnsi" w:hAnsiTheme="minorHAnsi" w:cstheme="minorHAnsi"/>
                <w:sz w:val="20"/>
                <w:szCs w:val="20"/>
                <w:lang w:val="en-US"/>
              </w:rPr>
            </w:pPr>
            <w:r w:rsidRPr="00F2649D">
              <w:rPr>
                <w:rFonts w:asciiTheme="minorHAnsi" w:hAnsiTheme="minorHAnsi" w:cstheme="minorHAnsi"/>
                <w:sz w:val="20"/>
                <w:szCs w:val="20"/>
                <w:lang w:val="en-US"/>
              </w:rPr>
              <w:t>Seargeant, P., &amp; Tagg, C. (</w:t>
            </w:r>
            <w:r w:rsidRPr="00F2649D">
              <w:rPr>
                <w:rFonts w:asciiTheme="minorHAnsi" w:hAnsiTheme="minorHAnsi" w:cstheme="minorHAnsi"/>
                <w:sz w:val="20"/>
                <w:szCs w:val="20"/>
              </w:rPr>
              <w:t>επιμ</w:t>
            </w:r>
            <w:r w:rsidRPr="00F2649D">
              <w:rPr>
                <w:rFonts w:asciiTheme="minorHAnsi" w:hAnsiTheme="minorHAnsi" w:cstheme="minorHAnsi"/>
                <w:sz w:val="20"/>
                <w:szCs w:val="20"/>
                <w:lang w:val="en-US"/>
              </w:rPr>
              <w:t>.) 2014. The language of social media: Identity and community on the internet. New York: Palgrave.</w:t>
            </w:r>
          </w:p>
          <w:p w:rsidR="000F4FD4" w:rsidRPr="00F2649D" w:rsidRDefault="00A8723B" w:rsidP="007673F3">
            <w:pPr>
              <w:jc w:val="both"/>
              <w:rPr>
                <w:rFonts w:asciiTheme="minorHAnsi" w:hAnsiTheme="minorHAnsi" w:cs="Arial"/>
                <w:i/>
                <w:sz w:val="20"/>
                <w:szCs w:val="20"/>
              </w:rPr>
            </w:pPr>
            <w:r w:rsidRPr="00F2649D">
              <w:rPr>
                <w:rFonts w:asciiTheme="minorHAnsi" w:hAnsiTheme="minorHAnsi" w:cs="Arial"/>
                <w:i/>
                <w:sz w:val="20"/>
                <w:szCs w:val="20"/>
              </w:rPr>
              <w:t xml:space="preserve">- </w:t>
            </w:r>
            <w:r w:rsidR="000F4FD4" w:rsidRPr="00F2649D">
              <w:rPr>
                <w:rFonts w:asciiTheme="minorHAnsi" w:hAnsiTheme="minorHAnsi" w:cs="Arial"/>
                <w:i/>
                <w:sz w:val="20"/>
                <w:szCs w:val="20"/>
                <w:lang w:val="el-GR"/>
              </w:rPr>
              <w:t>Συναφή</w:t>
            </w:r>
            <w:r w:rsidR="000F4FD4" w:rsidRPr="00F2649D">
              <w:rPr>
                <w:rFonts w:asciiTheme="minorHAnsi" w:hAnsiTheme="minorHAnsi" w:cs="Arial"/>
                <w:i/>
                <w:sz w:val="20"/>
                <w:szCs w:val="20"/>
              </w:rPr>
              <w:t xml:space="preserve"> </w:t>
            </w:r>
            <w:r w:rsidR="000F4FD4" w:rsidRPr="00F2649D">
              <w:rPr>
                <w:rFonts w:asciiTheme="minorHAnsi" w:hAnsiTheme="minorHAnsi" w:cs="Arial"/>
                <w:i/>
                <w:sz w:val="20"/>
                <w:szCs w:val="20"/>
                <w:lang w:val="el-GR"/>
              </w:rPr>
              <w:t>επιστημονικά</w:t>
            </w:r>
            <w:r w:rsidR="000F4FD4" w:rsidRPr="00F2649D">
              <w:rPr>
                <w:rFonts w:asciiTheme="minorHAnsi" w:hAnsiTheme="minorHAnsi" w:cs="Arial"/>
                <w:i/>
                <w:sz w:val="20"/>
                <w:szCs w:val="20"/>
              </w:rPr>
              <w:t xml:space="preserve"> </w:t>
            </w:r>
            <w:r w:rsidR="000F4FD4" w:rsidRPr="00F2649D">
              <w:rPr>
                <w:rFonts w:asciiTheme="minorHAnsi" w:hAnsiTheme="minorHAnsi" w:cs="Arial"/>
                <w:i/>
                <w:sz w:val="20"/>
                <w:szCs w:val="20"/>
                <w:lang w:val="el-GR"/>
              </w:rPr>
              <w:t>περιοδικά</w:t>
            </w:r>
            <w:r w:rsidR="000F4FD4" w:rsidRPr="00F2649D">
              <w:rPr>
                <w:rFonts w:asciiTheme="minorHAnsi" w:hAnsiTheme="minorHAnsi" w:cs="Arial"/>
                <w:i/>
                <w:sz w:val="20"/>
                <w:szCs w:val="20"/>
              </w:rPr>
              <w:t>:</w:t>
            </w:r>
          </w:p>
          <w:p w:rsidR="000F4FD4" w:rsidRPr="00F2649D" w:rsidRDefault="000F4FD4" w:rsidP="007673F3">
            <w:pPr>
              <w:jc w:val="both"/>
              <w:rPr>
                <w:rFonts w:asciiTheme="minorHAnsi" w:eastAsia="Calibri" w:hAnsiTheme="minorHAnsi" w:cs="Arial"/>
                <w:sz w:val="20"/>
                <w:szCs w:val="20"/>
              </w:rPr>
            </w:pPr>
          </w:p>
          <w:p w:rsidR="000F4FD4" w:rsidRPr="00F2649D" w:rsidRDefault="00252FE8" w:rsidP="00252FE8">
            <w:pPr>
              <w:jc w:val="both"/>
              <w:rPr>
                <w:rFonts w:asciiTheme="minorHAnsi" w:eastAsia="Calibri" w:hAnsiTheme="minorHAnsi" w:cs="Arial"/>
                <w:sz w:val="20"/>
                <w:szCs w:val="20"/>
                <w:lang w:val="en-GB"/>
              </w:rPr>
            </w:pPr>
            <w:r w:rsidRPr="00F2649D">
              <w:rPr>
                <w:rFonts w:asciiTheme="minorHAnsi" w:eastAsia="Calibri" w:hAnsiTheme="minorHAnsi" w:cs="Arial"/>
                <w:sz w:val="20"/>
                <w:szCs w:val="20"/>
                <w:lang w:val="en-GB"/>
              </w:rPr>
              <w:t>Discourse &amp; Society</w:t>
            </w:r>
          </w:p>
          <w:p w:rsidR="00252FE8" w:rsidRPr="00F2649D" w:rsidRDefault="00252FE8" w:rsidP="00252FE8">
            <w:pPr>
              <w:jc w:val="both"/>
              <w:rPr>
                <w:rFonts w:asciiTheme="minorHAnsi" w:eastAsia="Calibri" w:hAnsiTheme="minorHAnsi" w:cs="Arial"/>
                <w:sz w:val="20"/>
                <w:szCs w:val="20"/>
                <w:lang w:val="en-GB"/>
              </w:rPr>
            </w:pPr>
            <w:r w:rsidRPr="00F2649D">
              <w:rPr>
                <w:rFonts w:asciiTheme="minorHAnsi" w:eastAsia="Calibri" w:hAnsiTheme="minorHAnsi" w:cs="Arial"/>
                <w:sz w:val="20"/>
                <w:szCs w:val="20"/>
                <w:lang w:val="en-GB"/>
              </w:rPr>
              <w:t>Discourse, Context and Media</w:t>
            </w:r>
          </w:p>
          <w:p w:rsidR="00252FE8" w:rsidRPr="00F2649D" w:rsidRDefault="00252FE8" w:rsidP="00252FE8">
            <w:pPr>
              <w:jc w:val="both"/>
              <w:rPr>
                <w:rFonts w:asciiTheme="minorHAnsi" w:eastAsia="Calibri" w:hAnsiTheme="minorHAnsi" w:cs="Arial"/>
                <w:sz w:val="20"/>
                <w:szCs w:val="20"/>
                <w:lang w:val="en-GB"/>
              </w:rPr>
            </w:pPr>
            <w:r w:rsidRPr="00F2649D">
              <w:rPr>
                <w:rFonts w:asciiTheme="minorHAnsi" w:eastAsia="Calibri" w:hAnsiTheme="minorHAnsi" w:cs="Arial"/>
                <w:sz w:val="20"/>
                <w:szCs w:val="20"/>
                <w:lang w:val="en-GB"/>
              </w:rPr>
              <w:t>Narrative Inquiry</w:t>
            </w:r>
          </w:p>
          <w:p w:rsidR="00252FE8" w:rsidRPr="00F2649D" w:rsidRDefault="00252FE8" w:rsidP="00252FE8">
            <w:pPr>
              <w:jc w:val="both"/>
              <w:rPr>
                <w:rFonts w:asciiTheme="minorHAnsi" w:eastAsia="Calibri" w:hAnsiTheme="minorHAnsi" w:cs="Arial"/>
                <w:sz w:val="20"/>
                <w:szCs w:val="20"/>
                <w:lang w:val="en-GB"/>
              </w:rPr>
            </w:pPr>
            <w:r w:rsidRPr="00F2649D">
              <w:rPr>
                <w:rFonts w:asciiTheme="minorHAnsi" w:eastAsia="Calibri" w:hAnsiTheme="minorHAnsi" w:cs="Arial"/>
                <w:sz w:val="20"/>
                <w:szCs w:val="20"/>
                <w:lang w:val="en-GB"/>
              </w:rPr>
              <w:t>Text  &amp; Talk</w:t>
            </w:r>
          </w:p>
        </w:tc>
      </w:tr>
      <w:bookmarkEnd w:id="0"/>
      <w:bookmarkEnd w:id="1"/>
    </w:tbl>
    <w:p w:rsidR="000F4FD4" w:rsidRPr="00F2649D" w:rsidRDefault="000F4FD4" w:rsidP="000F4FD4">
      <w:pPr>
        <w:rPr>
          <w:rFonts w:asciiTheme="minorHAnsi" w:hAnsiTheme="minorHAnsi"/>
          <w:b/>
          <w:bCs/>
          <w:sz w:val="28"/>
        </w:rPr>
      </w:pPr>
    </w:p>
    <w:sectPr w:rsidR="000F4FD4" w:rsidRPr="00F2649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B6" w:rsidRDefault="002D5FB6">
      <w:r>
        <w:separator/>
      </w:r>
    </w:p>
  </w:endnote>
  <w:endnote w:type="continuationSeparator" w:id="0">
    <w:p w:rsidR="002D5FB6" w:rsidRDefault="002D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B6" w:rsidRDefault="002D5FB6">
      <w:r>
        <w:separator/>
      </w:r>
    </w:p>
  </w:footnote>
  <w:footnote w:type="continuationSeparator" w:id="0">
    <w:p w:rsidR="002D5FB6" w:rsidRDefault="002D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A91E95"/>
    <w:multiLevelType w:val="hybridMultilevel"/>
    <w:tmpl w:val="BE9A8ABA"/>
    <w:lvl w:ilvl="0" w:tplc="80CEB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6B5B48"/>
    <w:multiLevelType w:val="hybridMultilevel"/>
    <w:tmpl w:val="F5487178"/>
    <w:lvl w:ilvl="0" w:tplc="A6EE6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D982E84"/>
    <w:multiLevelType w:val="hybridMultilevel"/>
    <w:tmpl w:val="8D5433F4"/>
    <w:lvl w:ilvl="0" w:tplc="1D78C5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7"/>
  </w:num>
  <w:num w:numId="8">
    <w:abstractNumId w:val="8"/>
  </w:num>
  <w:num w:numId="9">
    <w:abstractNumId w:val="34"/>
  </w:num>
  <w:num w:numId="10">
    <w:abstractNumId w:val="44"/>
  </w:num>
  <w:num w:numId="11">
    <w:abstractNumId w:val="18"/>
  </w:num>
  <w:num w:numId="12">
    <w:abstractNumId w:val="23"/>
  </w:num>
  <w:num w:numId="13">
    <w:abstractNumId w:val="8"/>
  </w:num>
  <w:num w:numId="14">
    <w:abstractNumId w:val="14"/>
  </w:num>
  <w:num w:numId="15">
    <w:abstractNumId w:val="38"/>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3"/>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7"/>
  </w:num>
  <w:num w:numId="43">
    <w:abstractNumId w:val="29"/>
  </w:num>
  <w:num w:numId="44">
    <w:abstractNumId w:val="37"/>
  </w:num>
  <w:num w:numId="45">
    <w:abstractNumId w:val="3"/>
  </w:num>
  <w:num w:numId="46">
    <w:abstractNumId w:val="19"/>
  </w:num>
  <w:num w:numId="47">
    <w:abstractNumId w:val="41"/>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43EA"/>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2FE8"/>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0E24"/>
    <w:rsid w:val="002C3352"/>
    <w:rsid w:val="002C4096"/>
    <w:rsid w:val="002C4537"/>
    <w:rsid w:val="002C644D"/>
    <w:rsid w:val="002C7D88"/>
    <w:rsid w:val="002D3A20"/>
    <w:rsid w:val="002D5542"/>
    <w:rsid w:val="002D5EEC"/>
    <w:rsid w:val="002D5FB6"/>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6CF"/>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911"/>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898"/>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13F"/>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8C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63C"/>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4EBC"/>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649D"/>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2E0C19-5499-4E5D-BEBE-517A28EC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 w:type="paragraph" w:customStyle="1" w:styleId="Default">
    <w:name w:val="Default"/>
    <w:rsid w:val="002C0E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1125</Words>
  <Characters>6080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2017-03-09T12:12:00Z</dcterms:created>
  <dcterms:modified xsi:type="dcterms:W3CDTF">2017-10-12T06:23:00Z</dcterms:modified>
</cp:coreProperties>
</file>