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C5" w:rsidRPr="00097945" w:rsidRDefault="00CC1EC5" w:rsidP="00CC1EC5">
      <w:pPr>
        <w:spacing w:before="120" w:line="276" w:lineRule="auto"/>
        <w:ind w:firstLine="357"/>
        <w:jc w:val="center"/>
        <w:rPr>
          <w:rFonts w:asciiTheme="minorHAnsi" w:hAnsiTheme="minorHAnsi" w:cs="Arial"/>
          <w:sz w:val="18"/>
          <w:szCs w:val="18"/>
          <w:lang w:val="en-GB"/>
        </w:rPr>
      </w:pPr>
      <w:bookmarkStart w:id="0" w:name="_GoBack"/>
      <w:r w:rsidRPr="00097945">
        <w:rPr>
          <w:rFonts w:asciiTheme="minorHAnsi" w:hAnsiTheme="minorHAnsi" w:cs="Arial"/>
          <w:b/>
          <w:sz w:val="18"/>
          <w:szCs w:val="18"/>
          <w:lang w:val="en-GB"/>
        </w:rPr>
        <w:t>COURSE OUTLINE</w:t>
      </w:r>
    </w:p>
    <w:p w:rsidR="00CC1EC5" w:rsidRPr="00097945"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097945">
        <w:rPr>
          <w:rFonts w:asciiTheme="minorHAnsi" w:hAnsiTheme="minorHAnsi" w:cs="Arial"/>
          <w:b/>
          <w:sz w:val="18"/>
          <w:szCs w:val="18"/>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1103"/>
        <w:gridCol w:w="1276"/>
        <w:gridCol w:w="1200"/>
        <w:gridCol w:w="342"/>
        <w:gridCol w:w="1228"/>
      </w:tblGrid>
      <w:tr w:rsidR="00097945" w:rsidRPr="00097945" w:rsidTr="00D07909">
        <w:tc>
          <w:tcPr>
            <w:tcW w:w="3147" w:type="dxa"/>
            <w:shd w:val="clear" w:color="auto" w:fill="D0CECE" w:themeFill="background2" w:themeFillShade="E6"/>
          </w:tcPr>
          <w:p w:rsidR="00D07909" w:rsidRPr="00097945" w:rsidRDefault="00D07909" w:rsidP="00D07909">
            <w:pPr>
              <w:jc w:val="right"/>
              <w:rPr>
                <w:rFonts w:asciiTheme="minorHAnsi" w:hAnsiTheme="minorHAnsi" w:cs="Arial"/>
                <w:b/>
                <w:sz w:val="18"/>
                <w:szCs w:val="18"/>
                <w:lang w:val="en-GB"/>
              </w:rPr>
            </w:pPr>
            <w:r w:rsidRPr="00097945">
              <w:rPr>
                <w:rFonts w:asciiTheme="minorHAnsi" w:hAnsiTheme="minorHAnsi" w:cs="Arial"/>
                <w:b/>
                <w:sz w:val="18"/>
                <w:szCs w:val="18"/>
                <w:lang w:val="en-GB"/>
              </w:rPr>
              <w:t>SCHOOL</w:t>
            </w:r>
          </w:p>
        </w:tc>
        <w:tc>
          <w:tcPr>
            <w:tcW w:w="5149" w:type="dxa"/>
            <w:gridSpan w:val="5"/>
            <w:tcBorders>
              <w:top w:val="single" w:sz="4" w:space="0" w:color="auto"/>
              <w:left w:val="single" w:sz="4" w:space="0" w:color="auto"/>
              <w:bottom w:val="single" w:sz="4" w:space="0" w:color="auto"/>
              <w:right w:val="single" w:sz="4" w:space="0" w:color="auto"/>
            </w:tcBorders>
          </w:tcPr>
          <w:p w:rsidR="00D07909" w:rsidRPr="00097945" w:rsidRDefault="00D07909" w:rsidP="00D07909">
            <w:pPr>
              <w:spacing w:line="256" w:lineRule="auto"/>
              <w:rPr>
                <w:rFonts w:asciiTheme="minorHAnsi" w:hAnsiTheme="minorHAnsi" w:cs="Arial"/>
                <w:sz w:val="18"/>
                <w:szCs w:val="18"/>
                <w:lang w:val="en-GB"/>
              </w:rPr>
            </w:pPr>
            <w:r w:rsidRPr="00097945">
              <w:rPr>
                <w:rFonts w:asciiTheme="minorHAnsi" w:hAnsiTheme="minorHAnsi" w:cs="Arial"/>
                <w:sz w:val="18"/>
                <w:szCs w:val="18"/>
                <w:lang w:val="en-GB"/>
              </w:rPr>
              <w:t>Human Sciences</w:t>
            </w:r>
          </w:p>
        </w:tc>
      </w:tr>
      <w:tr w:rsidR="00097945" w:rsidRPr="00097945" w:rsidTr="00D07909">
        <w:tc>
          <w:tcPr>
            <w:tcW w:w="3147" w:type="dxa"/>
            <w:shd w:val="clear" w:color="auto" w:fill="D0CECE" w:themeFill="background2" w:themeFillShade="E6"/>
          </w:tcPr>
          <w:p w:rsidR="00D07909" w:rsidRPr="00097945" w:rsidRDefault="00D07909" w:rsidP="00D07909">
            <w:pPr>
              <w:jc w:val="right"/>
              <w:rPr>
                <w:rFonts w:asciiTheme="minorHAnsi" w:hAnsiTheme="minorHAnsi" w:cs="Arial"/>
                <w:b/>
                <w:sz w:val="18"/>
                <w:szCs w:val="18"/>
                <w:lang w:val="en-GB"/>
              </w:rPr>
            </w:pPr>
            <w:r w:rsidRPr="00097945">
              <w:rPr>
                <w:rFonts w:asciiTheme="minorHAnsi" w:hAnsiTheme="minorHAnsi" w:cs="Arial"/>
                <w:b/>
                <w:sz w:val="18"/>
                <w:szCs w:val="18"/>
                <w:lang w:val="en-GB"/>
              </w:rPr>
              <w:t>ACADEMIC UNIT</w:t>
            </w:r>
          </w:p>
        </w:tc>
        <w:tc>
          <w:tcPr>
            <w:tcW w:w="5149" w:type="dxa"/>
            <w:gridSpan w:val="5"/>
            <w:tcBorders>
              <w:top w:val="single" w:sz="4" w:space="0" w:color="auto"/>
              <w:left w:val="single" w:sz="4" w:space="0" w:color="auto"/>
              <w:bottom w:val="single" w:sz="4" w:space="0" w:color="auto"/>
              <w:right w:val="single" w:sz="4" w:space="0" w:color="auto"/>
            </w:tcBorders>
          </w:tcPr>
          <w:p w:rsidR="00D07909" w:rsidRPr="00097945" w:rsidRDefault="00D07909" w:rsidP="00D07909">
            <w:pPr>
              <w:spacing w:line="256" w:lineRule="auto"/>
              <w:rPr>
                <w:rFonts w:asciiTheme="minorHAnsi" w:hAnsiTheme="minorHAnsi" w:cs="Arial"/>
                <w:sz w:val="18"/>
                <w:szCs w:val="18"/>
                <w:lang w:val="en-GB"/>
              </w:rPr>
            </w:pPr>
            <w:r w:rsidRPr="00097945">
              <w:rPr>
                <w:rFonts w:asciiTheme="minorHAnsi" w:hAnsiTheme="minorHAnsi" w:cs="Arial"/>
                <w:sz w:val="18"/>
                <w:szCs w:val="18"/>
                <w:lang w:val="en-GB"/>
              </w:rPr>
              <w:t>Department of Mediterranean Studies</w:t>
            </w:r>
          </w:p>
        </w:tc>
      </w:tr>
      <w:tr w:rsidR="00097945" w:rsidRPr="00097945" w:rsidTr="00D07909">
        <w:tc>
          <w:tcPr>
            <w:tcW w:w="3147" w:type="dxa"/>
            <w:shd w:val="clear" w:color="auto" w:fill="D0CECE" w:themeFill="background2" w:themeFillShade="E6"/>
          </w:tcPr>
          <w:p w:rsidR="00D07909" w:rsidRPr="00097945" w:rsidRDefault="00D07909" w:rsidP="00D07909">
            <w:pPr>
              <w:jc w:val="right"/>
              <w:rPr>
                <w:rFonts w:asciiTheme="minorHAnsi" w:hAnsiTheme="minorHAnsi" w:cs="Arial"/>
                <w:b/>
                <w:sz w:val="18"/>
                <w:szCs w:val="18"/>
                <w:lang w:val="en-GB"/>
              </w:rPr>
            </w:pPr>
            <w:r w:rsidRPr="00097945">
              <w:rPr>
                <w:rFonts w:asciiTheme="minorHAnsi" w:hAnsiTheme="minorHAnsi" w:cs="Arial"/>
                <w:b/>
                <w:sz w:val="18"/>
                <w:szCs w:val="18"/>
                <w:lang w:val="en-GB"/>
              </w:rPr>
              <w:t>LEVEL OF STUDIES</w:t>
            </w:r>
          </w:p>
        </w:tc>
        <w:tc>
          <w:tcPr>
            <w:tcW w:w="5149" w:type="dxa"/>
            <w:gridSpan w:val="5"/>
            <w:tcBorders>
              <w:top w:val="single" w:sz="4" w:space="0" w:color="auto"/>
              <w:left w:val="single" w:sz="4" w:space="0" w:color="auto"/>
              <w:bottom w:val="single" w:sz="4" w:space="0" w:color="auto"/>
              <w:right w:val="single" w:sz="4" w:space="0" w:color="auto"/>
            </w:tcBorders>
          </w:tcPr>
          <w:p w:rsidR="00D07909" w:rsidRPr="00097945" w:rsidRDefault="00D07909" w:rsidP="00D07909">
            <w:pPr>
              <w:spacing w:line="256" w:lineRule="auto"/>
              <w:rPr>
                <w:rFonts w:asciiTheme="minorHAnsi" w:hAnsiTheme="minorHAnsi" w:cs="Arial"/>
                <w:sz w:val="18"/>
                <w:szCs w:val="18"/>
                <w:lang w:val="en-GB"/>
              </w:rPr>
            </w:pPr>
            <w:r w:rsidRPr="00097945">
              <w:rPr>
                <w:rFonts w:asciiTheme="minorHAnsi" w:hAnsiTheme="minorHAnsi" w:cs="Arial"/>
                <w:sz w:val="18"/>
                <w:szCs w:val="18"/>
                <w:lang w:val="en-GB"/>
              </w:rPr>
              <w:t>Undergraduate</w:t>
            </w:r>
          </w:p>
        </w:tc>
      </w:tr>
      <w:tr w:rsidR="00097945" w:rsidRPr="00097945" w:rsidTr="00D07909">
        <w:tc>
          <w:tcPr>
            <w:tcW w:w="3147" w:type="dxa"/>
            <w:shd w:val="clear" w:color="auto" w:fill="D0CECE" w:themeFill="background2" w:themeFillShade="E6"/>
          </w:tcPr>
          <w:p w:rsidR="003F2AFE" w:rsidRPr="00097945" w:rsidRDefault="003F2AFE" w:rsidP="003F2AFE">
            <w:pPr>
              <w:jc w:val="right"/>
              <w:rPr>
                <w:rFonts w:asciiTheme="minorHAnsi" w:hAnsiTheme="minorHAnsi" w:cs="Arial"/>
                <w:b/>
                <w:sz w:val="18"/>
                <w:szCs w:val="18"/>
                <w:lang w:val="en-GB"/>
              </w:rPr>
            </w:pPr>
            <w:r w:rsidRPr="00097945">
              <w:rPr>
                <w:rFonts w:asciiTheme="minorHAnsi" w:hAnsiTheme="minorHAnsi" w:cs="Arial"/>
                <w:b/>
                <w:sz w:val="18"/>
                <w:szCs w:val="18"/>
                <w:lang w:val="en-GB"/>
              </w:rPr>
              <w:t>COURSE CODE</w:t>
            </w:r>
          </w:p>
        </w:tc>
        <w:tc>
          <w:tcPr>
            <w:tcW w:w="1103" w:type="dxa"/>
          </w:tcPr>
          <w:p w:rsidR="003F2AFE" w:rsidRPr="00097945" w:rsidRDefault="003F2AFE" w:rsidP="003F2AFE">
            <w:pPr>
              <w:rPr>
                <w:rFonts w:asciiTheme="minorHAnsi" w:hAnsiTheme="minorHAnsi" w:cstheme="minorHAnsi"/>
                <w:b/>
                <w:sz w:val="18"/>
                <w:szCs w:val="18"/>
                <w:lang w:val="el-GR"/>
              </w:rPr>
            </w:pPr>
            <w:r w:rsidRPr="00097945">
              <w:rPr>
                <w:rFonts w:asciiTheme="minorHAnsi" w:hAnsiTheme="minorHAnsi" w:cstheme="minorHAnsi"/>
                <w:b/>
                <w:sz w:val="18"/>
                <w:szCs w:val="18"/>
                <w:lang w:val="el-GR"/>
              </w:rPr>
              <w:t>ΑΥΕ-32</w:t>
            </w:r>
          </w:p>
        </w:tc>
        <w:tc>
          <w:tcPr>
            <w:tcW w:w="2476" w:type="dxa"/>
            <w:gridSpan w:val="2"/>
            <w:shd w:val="clear" w:color="auto" w:fill="D0CECE" w:themeFill="background2" w:themeFillShade="E6"/>
          </w:tcPr>
          <w:p w:rsidR="003F2AFE" w:rsidRPr="00097945" w:rsidRDefault="003F2AFE" w:rsidP="003F2AFE">
            <w:pPr>
              <w:jc w:val="right"/>
              <w:rPr>
                <w:rFonts w:asciiTheme="minorHAnsi" w:hAnsiTheme="minorHAnsi" w:cs="Arial"/>
                <w:b/>
                <w:sz w:val="18"/>
                <w:szCs w:val="18"/>
                <w:lang w:val="en-GB"/>
              </w:rPr>
            </w:pPr>
            <w:r w:rsidRPr="00097945">
              <w:rPr>
                <w:rFonts w:asciiTheme="minorHAnsi" w:hAnsiTheme="minorHAnsi" w:cs="Arial"/>
                <w:b/>
                <w:sz w:val="18"/>
                <w:szCs w:val="18"/>
                <w:lang w:val="en-GB"/>
              </w:rPr>
              <w:t>SEMESTER</w:t>
            </w:r>
          </w:p>
        </w:tc>
        <w:tc>
          <w:tcPr>
            <w:tcW w:w="1570" w:type="dxa"/>
            <w:gridSpan w:val="2"/>
          </w:tcPr>
          <w:p w:rsidR="003F2AFE" w:rsidRPr="00097945" w:rsidRDefault="003F2AFE" w:rsidP="003F2AFE">
            <w:pPr>
              <w:rPr>
                <w:rFonts w:asciiTheme="minorHAnsi" w:hAnsiTheme="minorHAnsi" w:cs="Arial"/>
                <w:b/>
                <w:sz w:val="18"/>
                <w:szCs w:val="18"/>
                <w:lang w:val="el-GR"/>
              </w:rPr>
            </w:pPr>
            <w:r w:rsidRPr="00097945">
              <w:rPr>
                <w:rFonts w:asciiTheme="minorHAnsi" w:hAnsiTheme="minorHAnsi" w:cs="Arial"/>
                <w:b/>
                <w:sz w:val="18"/>
                <w:szCs w:val="18"/>
                <w:lang w:val="el-GR"/>
              </w:rPr>
              <w:t>5</w:t>
            </w:r>
            <w:r w:rsidR="00EB3FAD" w:rsidRPr="00097945">
              <w:rPr>
                <w:rFonts w:asciiTheme="minorHAnsi" w:hAnsiTheme="minorHAnsi" w:cs="Arial"/>
                <w:b/>
                <w:sz w:val="18"/>
                <w:szCs w:val="18"/>
                <w:vertAlign w:val="superscript"/>
                <w:lang w:val="el-GR"/>
              </w:rPr>
              <w:t>th</w:t>
            </w:r>
          </w:p>
        </w:tc>
      </w:tr>
      <w:tr w:rsidR="00097945" w:rsidRPr="00097945" w:rsidTr="00D07909">
        <w:trPr>
          <w:trHeight w:val="375"/>
        </w:trPr>
        <w:tc>
          <w:tcPr>
            <w:tcW w:w="3147" w:type="dxa"/>
            <w:shd w:val="clear" w:color="auto" w:fill="D0CECE" w:themeFill="background2" w:themeFillShade="E6"/>
            <w:vAlign w:val="center"/>
          </w:tcPr>
          <w:p w:rsidR="003F2AFE" w:rsidRPr="00097945" w:rsidRDefault="003F2AFE" w:rsidP="003F2AFE">
            <w:pPr>
              <w:jc w:val="right"/>
              <w:rPr>
                <w:rFonts w:asciiTheme="minorHAnsi" w:hAnsiTheme="minorHAnsi" w:cs="Arial"/>
                <w:b/>
                <w:sz w:val="18"/>
                <w:szCs w:val="18"/>
                <w:lang w:val="en-GB"/>
              </w:rPr>
            </w:pPr>
            <w:r w:rsidRPr="00097945">
              <w:rPr>
                <w:rFonts w:asciiTheme="minorHAnsi" w:hAnsiTheme="minorHAnsi" w:cs="Arial"/>
                <w:b/>
                <w:sz w:val="18"/>
                <w:szCs w:val="18"/>
                <w:lang w:val="en-GB"/>
              </w:rPr>
              <w:t>COURSE TITLE</w:t>
            </w:r>
          </w:p>
        </w:tc>
        <w:tc>
          <w:tcPr>
            <w:tcW w:w="5149" w:type="dxa"/>
            <w:gridSpan w:val="5"/>
            <w:vAlign w:val="center"/>
          </w:tcPr>
          <w:p w:rsidR="003F2AFE" w:rsidRPr="00097945" w:rsidRDefault="003F2AFE" w:rsidP="003F2AFE">
            <w:pPr>
              <w:rPr>
                <w:rFonts w:asciiTheme="minorHAnsi" w:hAnsiTheme="minorHAnsi" w:cs="Arial"/>
                <w:sz w:val="18"/>
                <w:szCs w:val="18"/>
                <w:lang w:val="en-GB"/>
              </w:rPr>
            </w:pPr>
            <w:r w:rsidRPr="00097945">
              <w:rPr>
                <w:rFonts w:asciiTheme="minorHAnsi" w:hAnsiTheme="minorHAnsi" w:cs="Arial"/>
                <w:b/>
                <w:sz w:val="18"/>
                <w:szCs w:val="18"/>
              </w:rPr>
              <w:t xml:space="preserve">Geoarchaeology:  interdisciplinary approaches in maritime, coastal, inland </w:t>
            </w:r>
            <w:r w:rsidRPr="00097945">
              <w:rPr>
                <w:rFonts w:asciiTheme="minorHAnsi" w:hAnsiTheme="minorHAnsi" w:cs="Arial"/>
                <w:b/>
                <w:sz w:val="18"/>
                <w:szCs w:val="18"/>
                <w:lang w:val="en"/>
              </w:rPr>
              <w:t>archaeoenvironment</w:t>
            </w:r>
          </w:p>
        </w:tc>
      </w:tr>
      <w:tr w:rsidR="00097945" w:rsidRPr="00097945" w:rsidTr="00D07909">
        <w:trPr>
          <w:trHeight w:val="196"/>
        </w:trPr>
        <w:tc>
          <w:tcPr>
            <w:tcW w:w="5526" w:type="dxa"/>
            <w:gridSpan w:val="3"/>
            <w:shd w:val="clear" w:color="auto" w:fill="D0CECE" w:themeFill="background2" w:themeFillShade="E6"/>
            <w:vAlign w:val="center"/>
          </w:tcPr>
          <w:p w:rsidR="003F2AFE" w:rsidRPr="00097945" w:rsidRDefault="003F2AFE" w:rsidP="003F2AFE">
            <w:pPr>
              <w:jc w:val="center"/>
              <w:rPr>
                <w:rFonts w:asciiTheme="minorHAnsi" w:hAnsiTheme="minorHAnsi" w:cs="Arial"/>
                <w:b/>
                <w:sz w:val="18"/>
                <w:szCs w:val="18"/>
                <w:lang w:val="en-GB"/>
              </w:rPr>
            </w:pPr>
            <w:r w:rsidRPr="00097945">
              <w:rPr>
                <w:rFonts w:asciiTheme="minorHAnsi" w:hAnsiTheme="minorHAnsi" w:cs="Arial"/>
                <w:b/>
                <w:sz w:val="18"/>
                <w:szCs w:val="18"/>
                <w:lang w:val="en-GB"/>
              </w:rPr>
              <w:t xml:space="preserve">INDEPENDENT TEACHING ACTIVITIES </w:t>
            </w:r>
            <w:r w:rsidRPr="00097945">
              <w:rPr>
                <w:rFonts w:asciiTheme="minorHAnsi" w:hAnsiTheme="minorHAnsi" w:cs="Arial"/>
                <w:b/>
                <w:sz w:val="18"/>
                <w:szCs w:val="18"/>
                <w:lang w:val="en-GB"/>
              </w:rPr>
              <w:br/>
            </w:r>
            <w:r w:rsidRPr="00097945">
              <w:rPr>
                <w:rFonts w:asciiTheme="minorHAnsi" w:hAnsiTheme="min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2" w:type="dxa"/>
            <w:gridSpan w:val="2"/>
            <w:shd w:val="clear" w:color="auto" w:fill="D0CECE" w:themeFill="background2" w:themeFillShade="E6"/>
            <w:vAlign w:val="center"/>
          </w:tcPr>
          <w:p w:rsidR="003F2AFE" w:rsidRPr="00097945" w:rsidRDefault="003F2AFE" w:rsidP="003F2AFE">
            <w:pPr>
              <w:jc w:val="center"/>
              <w:rPr>
                <w:rFonts w:asciiTheme="minorHAnsi" w:hAnsiTheme="minorHAnsi" w:cs="Arial"/>
                <w:b/>
                <w:sz w:val="18"/>
                <w:szCs w:val="18"/>
                <w:lang w:val="en-GB"/>
              </w:rPr>
            </w:pPr>
            <w:r w:rsidRPr="00097945">
              <w:rPr>
                <w:rFonts w:asciiTheme="minorHAnsi" w:hAnsiTheme="minorHAnsi" w:cs="Arial"/>
                <w:b/>
                <w:sz w:val="18"/>
                <w:szCs w:val="18"/>
                <w:lang w:val="en-GB"/>
              </w:rPr>
              <w:t>WEEKLY TEACHING HOURS</w:t>
            </w:r>
          </w:p>
        </w:tc>
        <w:tc>
          <w:tcPr>
            <w:tcW w:w="1228" w:type="dxa"/>
            <w:shd w:val="clear" w:color="auto" w:fill="D0CECE" w:themeFill="background2" w:themeFillShade="E6"/>
            <w:vAlign w:val="center"/>
          </w:tcPr>
          <w:p w:rsidR="003F2AFE" w:rsidRPr="00097945" w:rsidRDefault="003F2AFE" w:rsidP="003F2AFE">
            <w:pPr>
              <w:jc w:val="center"/>
              <w:rPr>
                <w:rFonts w:asciiTheme="minorHAnsi" w:hAnsiTheme="minorHAnsi" w:cs="Arial"/>
                <w:b/>
                <w:sz w:val="18"/>
                <w:szCs w:val="18"/>
                <w:lang w:val="en-GB"/>
              </w:rPr>
            </w:pPr>
            <w:r w:rsidRPr="00097945">
              <w:rPr>
                <w:rFonts w:asciiTheme="minorHAnsi" w:hAnsiTheme="minorHAnsi" w:cs="Arial"/>
                <w:b/>
                <w:sz w:val="18"/>
                <w:szCs w:val="18"/>
                <w:lang w:val="en-GB"/>
              </w:rPr>
              <w:t>CREDITS</w:t>
            </w:r>
          </w:p>
        </w:tc>
      </w:tr>
      <w:tr w:rsidR="00097945" w:rsidRPr="00097945" w:rsidTr="00D07909">
        <w:trPr>
          <w:trHeight w:val="194"/>
        </w:trPr>
        <w:tc>
          <w:tcPr>
            <w:tcW w:w="5526" w:type="dxa"/>
            <w:gridSpan w:val="3"/>
          </w:tcPr>
          <w:p w:rsidR="003F2AFE" w:rsidRPr="00097945" w:rsidRDefault="003F2AFE" w:rsidP="003F2AFE">
            <w:pPr>
              <w:jc w:val="right"/>
              <w:rPr>
                <w:rFonts w:asciiTheme="minorHAnsi" w:hAnsiTheme="minorHAnsi" w:cs="Arial"/>
                <w:sz w:val="18"/>
                <w:szCs w:val="18"/>
                <w:lang w:val="en-GB"/>
              </w:rPr>
            </w:pPr>
          </w:p>
        </w:tc>
        <w:tc>
          <w:tcPr>
            <w:tcW w:w="1542" w:type="dxa"/>
            <w:gridSpan w:val="2"/>
          </w:tcPr>
          <w:p w:rsidR="003F2AFE" w:rsidRPr="00097945" w:rsidRDefault="003F2AFE" w:rsidP="003F2AFE">
            <w:pPr>
              <w:jc w:val="center"/>
              <w:rPr>
                <w:rFonts w:asciiTheme="minorHAnsi" w:hAnsiTheme="minorHAnsi" w:cs="Arial"/>
                <w:sz w:val="18"/>
                <w:szCs w:val="18"/>
                <w:lang w:val="el-GR"/>
              </w:rPr>
            </w:pPr>
            <w:r w:rsidRPr="00097945">
              <w:rPr>
                <w:rFonts w:asciiTheme="minorHAnsi" w:hAnsiTheme="minorHAnsi" w:cs="Arial"/>
                <w:sz w:val="18"/>
                <w:szCs w:val="18"/>
                <w:lang w:val="el-GR"/>
              </w:rPr>
              <w:t>3</w:t>
            </w:r>
          </w:p>
        </w:tc>
        <w:tc>
          <w:tcPr>
            <w:tcW w:w="1228" w:type="dxa"/>
          </w:tcPr>
          <w:p w:rsidR="003F2AFE" w:rsidRPr="00097945" w:rsidRDefault="003F2AFE" w:rsidP="003F2AFE">
            <w:pPr>
              <w:jc w:val="center"/>
              <w:rPr>
                <w:rFonts w:asciiTheme="minorHAnsi" w:hAnsiTheme="minorHAnsi" w:cs="Arial"/>
                <w:sz w:val="18"/>
                <w:szCs w:val="18"/>
                <w:lang w:val="el-GR"/>
              </w:rPr>
            </w:pPr>
            <w:r w:rsidRPr="00097945">
              <w:rPr>
                <w:rFonts w:asciiTheme="minorHAnsi" w:hAnsiTheme="minorHAnsi" w:cs="Arial"/>
                <w:sz w:val="18"/>
                <w:szCs w:val="18"/>
                <w:lang w:val="el-GR"/>
              </w:rPr>
              <w:t>5</w:t>
            </w:r>
          </w:p>
        </w:tc>
      </w:tr>
      <w:tr w:rsidR="00097945" w:rsidRPr="00097945" w:rsidTr="00D07909">
        <w:trPr>
          <w:trHeight w:val="194"/>
        </w:trPr>
        <w:tc>
          <w:tcPr>
            <w:tcW w:w="5526" w:type="dxa"/>
            <w:gridSpan w:val="3"/>
          </w:tcPr>
          <w:p w:rsidR="003F2AFE" w:rsidRPr="00097945" w:rsidRDefault="003F2AFE" w:rsidP="003F2AFE">
            <w:pPr>
              <w:jc w:val="right"/>
              <w:rPr>
                <w:rFonts w:asciiTheme="minorHAnsi" w:hAnsiTheme="minorHAnsi" w:cs="Arial"/>
                <w:b/>
                <w:sz w:val="18"/>
                <w:szCs w:val="18"/>
                <w:lang w:val="en-GB"/>
              </w:rPr>
            </w:pPr>
          </w:p>
        </w:tc>
        <w:tc>
          <w:tcPr>
            <w:tcW w:w="1542" w:type="dxa"/>
            <w:gridSpan w:val="2"/>
          </w:tcPr>
          <w:p w:rsidR="003F2AFE" w:rsidRPr="00097945" w:rsidRDefault="003F2AFE" w:rsidP="003F2AFE">
            <w:pPr>
              <w:jc w:val="right"/>
              <w:rPr>
                <w:rFonts w:asciiTheme="minorHAnsi" w:hAnsiTheme="minorHAnsi" w:cs="Arial"/>
                <w:sz w:val="18"/>
                <w:szCs w:val="18"/>
                <w:lang w:val="en-GB"/>
              </w:rPr>
            </w:pPr>
          </w:p>
        </w:tc>
        <w:tc>
          <w:tcPr>
            <w:tcW w:w="1228" w:type="dxa"/>
          </w:tcPr>
          <w:p w:rsidR="003F2AFE" w:rsidRPr="00097945" w:rsidRDefault="003F2AFE" w:rsidP="003F2AFE">
            <w:pPr>
              <w:rPr>
                <w:rFonts w:asciiTheme="minorHAnsi" w:hAnsiTheme="minorHAnsi" w:cs="Arial"/>
                <w:sz w:val="18"/>
                <w:szCs w:val="18"/>
                <w:lang w:val="en-GB"/>
              </w:rPr>
            </w:pPr>
          </w:p>
        </w:tc>
      </w:tr>
      <w:tr w:rsidR="00097945" w:rsidRPr="00097945" w:rsidTr="00D07909">
        <w:trPr>
          <w:trHeight w:val="194"/>
        </w:trPr>
        <w:tc>
          <w:tcPr>
            <w:tcW w:w="5526" w:type="dxa"/>
            <w:gridSpan w:val="3"/>
          </w:tcPr>
          <w:p w:rsidR="003F2AFE" w:rsidRPr="00097945" w:rsidRDefault="003F2AFE" w:rsidP="003F2AFE">
            <w:pPr>
              <w:rPr>
                <w:rFonts w:asciiTheme="minorHAnsi" w:hAnsiTheme="minorHAnsi" w:cs="Arial"/>
                <w:b/>
                <w:sz w:val="18"/>
                <w:szCs w:val="18"/>
                <w:lang w:val="en-GB"/>
              </w:rPr>
            </w:pPr>
          </w:p>
        </w:tc>
        <w:tc>
          <w:tcPr>
            <w:tcW w:w="1542" w:type="dxa"/>
            <w:gridSpan w:val="2"/>
          </w:tcPr>
          <w:p w:rsidR="003F2AFE" w:rsidRPr="00097945" w:rsidRDefault="003F2AFE" w:rsidP="003F2AFE">
            <w:pPr>
              <w:jc w:val="right"/>
              <w:rPr>
                <w:rFonts w:asciiTheme="minorHAnsi" w:hAnsiTheme="minorHAnsi" w:cs="Arial"/>
                <w:sz w:val="18"/>
                <w:szCs w:val="18"/>
                <w:lang w:val="en-GB"/>
              </w:rPr>
            </w:pPr>
          </w:p>
        </w:tc>
        <w:tc>
          <w:tcPr>
            <w:tcW w:w="1228" w:type="dxa"/>
          </w:tcPr>
          <w:p w:rsidR="003F2AFE" w:rsidRPr="00097945" w:rsidRDefault="003F2AFE" w:rsidP="003F2AFE">
            <w:pPr>
              <w:rPr>
                <w:rFonts w:asciiTheme="minorHAnsi" w:hAnsiTheme="minorHAnsi" w:cs="Arial"/>
                <w:sz w:val="18"/>
                <w:szCs w:val="18"/>
                <w:lang w:val="en-GB"/>
              </w:rPr>
            </w:pPr>
          </w:p>
        </w:tc>
      </w:tr>
      <w:tr w:rsidR="00097945" w:rsidRPr="00097945" w:rsidTr="00D07909">
        <w:trPr>
          <w:trHeight w:val="194"/>
        </w:trPr>
        <w:tc>
          <w:tcPr>
            <w:tcW w:w="5526" w:type="dxa"/>
            <w:gridSpan w:val="3"/>
            <w:shd w:val="clear" w:color="auto" w:fill="D0CECE" w:themeFill="background2" w:themeFillShade="E6"/>
          </w:tcPr>
          <w:p w:rsidR="003F2AFE" w:rsidRPr="00097945" w:rsidRDefault="003F2AFE" w:rsidP="003F2AFE">
            <w:pPr>
              <w:rPr>
                <w:rFonts w:asciiTheme="minorHAnsi" w:hAnsiTheme="minorHAnsi" w:cs="Arial"/>
                <w:i/>
                <w:sz w:val="18"/>
                <w:szCs w:val="18"/>
                <w:lang w:val="en-GB"/>
              </w:rPr>
            </w:pPr>
            <w:r w:rsidRPr="00097945">
              <w:rPr>
                <w:rFonts w:asciiTheme="minorHAnsi" w:hAnsiTheme="minorHAnsi" w:cs="Arial"/>
                <w:i/>
                <w:sz w:val="18"/>
                <w:szCs w:val="18"/>
                <w:lang w:val="en-GB"/>
              </w:rPr>
              <w:t>Add rows if necessary. The organisation of teaching and the teaching methods used are described in detail at (d).</w:t>
            </w:r>
          </w:p>
        </w:tc>
        <w:tc>
          <w:tcPr>
            <w:tcW w:w="1542" w:type="dxa"/>
            <w:gridSpan w:val="2"/>
          </w:tcPr>
          <w:p w:rsidR="003F2AFE" w:rsidRPr="00097945" w:rsidRDefault="003F2AFE" w:rsidP="003F2AFE">
            <w:pPr>
              <w:jc w:val="right"/>
              <w:rPr>
                <w:rFonts w:asciiTheme="minorHAnsi" w:hAnsiTheme="minorHAnsi" w:cs="Arial"/>
                <w:sz w:val="18"/>
                <w:szCs w:val="18"/>
                <w:lang w:val="en-GB"/>
              </w:rPr>
            </w:pPr>
          </w:p>
        </w:tc>
        <w:tc>
          <w:tcPr>
            <w:tcW w:w="1228" w:type="dxa"/>
          </w:tcPr>
          <w:p w:rsidR="003F2AFE" w:rsidRPr="00097945" w:rsidRDefault="003F2AFE" w:rsidP="003F2AFE">
            <w:pPr>
              <w:rPr>
                <w:rFonts w:asciiTheme="minorHAnsi" w:hAnsiTheme="minorHAnsi" w:cs="Arial"/>
                <w:sz w:val="18"/>
                <w:szCs w:val="18"/>
                <w:lang w:val="en-GB"/>
              </w:rPr>
            </w:pPr>
          </w:p>
        </w:tc>
      </w:tr>
      <w:tr w:rsidR="00097945" w:rsidRPr="00097945" w:rsidTr="00D07909">
        <w:trPr>
          <w:trHeight w:val="599"/>
        </w:trPr>
        <w:tc>
          <w:tcPr>
            <w:tcW w:w="3147" w:type="dxa"/>
            <w:shd w:val="clear" w:color="auto" w:fill="D0CECE" w:themeFill="background2" w:themeFillShade="E6"/>
          </w:tcPr>
          <w:p w:rsidR="003F2AFE" w:rsidRPr="00097945" w:rsidRDefault="003F2AFE" w:rsidP="003F2AFE">
            <w:pPr>
              <w:jc w:val="right"/>
              <w:rPr>
                <w:rFonts w:asciiTheme="minorHAnsi" w:hAnsiTheme="minorHAnsi" w:cs="Arial"/>
                <w:i/>
                <w:sz w:val="18"/>
                <w:szCs w:val="18"/>
                <w:lang w:val="en-GB"/>
              </w:rPr>
            </w:pPr>
            <w:r w:rsidRPr="00097945">
              <w:rPr>
                <w:rFonts w:asciiTheme="minorHAnsi" w:hAnsiTheme="minorHAnsi" w:cs="Arial"/>
                <w:b/>
                <w:sz w:val="18"/>
                <w:szCs w:val="18"/>
                <w:lang w:val="en-GB"/>
              </w:rPr>
              <w:t>COURSE TYPE</w:t>
            </w:r>
            <w:r w:rsidRPr="00097945">
              <w:rPr>
                <w:rFonts w:asciiTheme="minorHAnsi" w:hAnsiTheme="minorHAnsi" w:cs="Arial"/>
                <w:i/>
                <w:sz w:val="18"/>
                <w:szCs w:val="18"/>
                <w:lang w:val="en-GB"/>
              </w:rPr>
              <w:t xml:space="preserve"> </w:t>
            </w:r>
          </w:p>
          <w:p w:rsidR="003F2AFE" w:rsidRPr="00097945" w:rsidRDefault="003F2AFE" w:rsidP="003F2AFE">
            <w:pPr>
              <w:jc w:val="right"/>
              <w:rPr>
                <w:rFonts w:asciiTheme="minorHAnsi" w:hAnsiTheme="minorHAnsi" w:cs="Arial"/>
                <w:b/>
                <w:sz w:val="18"/>
                <w:szCs w:val="18"/>
                <w:lang w:val="en-GB"/>
              </w:rPr>
            </w:pPr>
            <w:r w:rsidRPr="00097945">
              <w:rPr>
                <w:rFonts w:asciiTheme="minorHAnsi" w:hAnsiTheme="minorHAnsi" w:cs="Arial"/>
                <w:i/>
                <w:sz w:val="18"/>
                <w:szCs w:val="18"/>
                <w:lang w:val="en-GB"/>
              </w:rPr>
              <w:t xml:space="preserve">general background, </w:t>
            </w:r>
            <w:r w:rsidRPr="00097945">
              <w:rPr>
                <w:rFonts w:asciiTheme="minorHAnsi" w:hAnsiTheme="minorHAnsi" w:cs="Arial"/>
                <w:i/>
                <w:sz w:val="18"/>
                <w:szCs w:val="18"/>
                <w:lang w:val="en-GB"/>
              </w:rPr>
              <w:br/>
              <w:t>special background, specialised general knowledge, skills development</w:t>
            </w:r>
          </w:p>
        </w:tc>
        <w:tc>
          <w:tcPr>
            <w:tcW w:w="5149" w:type="dxa"/>
            <w:gridSpan w:val="5"/>
          </w:tcPr>
          <w:p w:rsidR="003F2AFE" w:rsidRPr="00097945" w:rsidRDefault="003F2AFE" w:rsidP="003F2AFE">
            <w:pPr>
              <w:rPr>
                <w:rFonts w:asciiTheme="minorHAnsi" w:hAnsiTheme="minorHAnsi" w:cs="Arial"/>
                <w:sz w:val="18"/>
                <w:szCs w:val="18"/>
                <w:lang w:val="en-GB"/>
              </w:rPr>
            </w:pPr>
            <w:r w:rsidRPr="00097945">
              <w:rPr>
                <w:rFonts w:asciiTheme="minorHAnsi" w:hAnsiTheme="minorHAnsi" w:cs="Arial"/>
                <w:sz w:val="18"/>
                <w:szCs w:val="18"/>
                <w:lang w:val="en-GB"/>
              </w:rPr>
              <w:t>Specialized general knowledge</w:t>
            </w:r>
          </w:p>
        </w:tc>
      </w:tr>
      <w:tr w:rsidR="00097945" w:rsidRPr="00097945" w:rsidTr="00D07909">
        <w:tc>
          <w:tcPr>
            <w:tcW w:w="3147" w:type="dxa"/>
            <w:shd w:val="clear" w:color="auto" w:fill="D0CECE" w:themeFill="background2" w:themeFillShade="E6"/>
          </w:tcPr>
          <w:p w:rsidR="003F2AFE" w:rsidRPr="00097945" w:rsidRDefault="003F2AFE" w:rsidP="003F2AFE">
            <w:pPr>
              <w:jc w:val="right"/>
              <w:rPr>
                <w:rFonts w:asciiTheme="minorHAnsi" w:hAnsiTheme="minorHAnsi" w:cs="Arial"/>
                <w:b/>
                <w:sz w:val="18"/>
                <w:szCs w:val="18"/>
                <w:lang w:val="en-GB"/>
              </w:rPr>
            </w:pPr>
            <w:r w:rsidRPr="00097945">
              <w:rPr>
                <w:rFonts w:asciiTheme="minorHAnsi" w:hAnsiTheme="minorHAnsi" w:cs="Arial"/>
                <w:b/>
                <w:sz w:val="18"/>
                <w:szCs w:val="18"/>
                <w:lang w:val="en-GB"/>
              </w:rPr>
              <w:t>PREREQUISITE COURSES:</w:t>
            </w:r>
          </w:p>
          <w:p w:rsidR="003F2AFE" w:rsidRPr="00097945" w:rsidRDefault="003F2AFE" w:rsidP="003F2AFE">
            <w:pPr>
              <w:jc w:val="right"/>
              <w:rPr>
                <w:rFonts w:asciiTheme="minorHAnsi" w:hAnsiTheme="minorHAnsi" w:cs="Arial"/>
                <w:b/>
                <w:sz w:val="18"/>
                <w:szCs w:val="18"/>
                <w:lang w:val="en-GB"/>
              </w:rPr>
            </w:pPr>
          </w:p>
        </w:tc>
        <w:tc>
          <w:tcPr>
            <w:tcW w:w="5149" w:type="dxa"/>
            <w:gridSpan w:val="5"/>
          </w:tcPr>
          <w:p w:rsidR="003F2AFE" w:rsidRPr="00097945" w:rsidRDefault="003F2AFE" w:rsidP="003F2AFE">
            <w:pPr>
              <w:rPr>
                <w:rFonts w:asciiTheme="minorHAnsi" w:hAnsiTheme="minorHAnsi" w:cs="Arial"/>
                <w:sz w:val="18"/>
                <w:szCs w:val="18"/>
                <w:lang w:val="en-GB"/>
              </w:rPr>
            </w:pPr>
            <w:r w:rsidRPr="00097945">
              <w:rPr>
                <w:rFonts w:asciiTheme="minorHAnsi" w:hAnsiTheme="minorHAnsi" w:cs="Arial"/>
                <w:sz w:val="18"/>
                <w:szCs w:val="18"/>
                <w:lang w:val="en-GB"/>
              </w:rPr>
              <w:t>none</w:t>
            </w:r>
          </w:p>
        </w:tc>
      </w:tr>
      <w:tr w:rsidR="00097945" w:rsidRPr="00097945" w:rsidTr="00D07909">
        <w:tc>
          <w:tcPr>
            <w:tcW w:w="3147" w:type="dxa"/>
            <w:shd w:val="clear" w:color="auto" w:fill="D0CECE" w:themeFill="background2" w:themeFillShade="E6"/>
          </w:tcPr>
          <w:p w:rsidR="003F2AFE" w:rsidRPr="00097945" w:rsidRDefault="003F2AFE" w:rsidP="003F2AFE">
            <w:pPr>
              <w:jc w:val="right"/>
              <w:rPr>
                <w:rFonts w:asciiTheme="minorHAnsi" w:hAnsiTheme="minorHAnsi" w:cs="Arial"/>
                <w:b/>
                <w:sz w:val="18"/>
                <w:szCs w:val="18"/>
                <w:lang w:val="en-GB"/>
              </w:rPr>
            </w:pPr>
            <w:r w:rsidRPr="00097945">
              <w:rPr>
                <w:rFonts w:asciiTheme="minorHAnsi" w:hAnsiTheme="minorHAnsi" w:cs="Arial"/>
                <w:b/>
                <w:sz w:val="18"/>
                <w:szCs w:val="18"/>
                <w:lang w:val="en-GB"/>
              </w:rPr>
              <w:t>LANGUAGE OF INSTRUCTION and EXAMINATIONS:</w:t>
            </w:r>
          </w:p>
        </w:tc>
        <w:tc>
          <w:tcPr>
            <w:tcW w:w="5149" w:type="dxa"/>
            <w:gridSpan w:val="5"/>
          </w:tcPr>
          <w:p w:rsidR="003F2AFE" w:rsidRPr="00097945" w:rsidRDefault="003F2AFE" w:rsidP="003F2AFE">
            <w:pPr>
              <w:rPr>
                <w:rFonts w:asciiTheme="minorHAnsi" w:hAnsiTheme="minorHAnsi" w:cs="Arial"/>
                <w:sz w:val="18"/>
                <w:szCs w:val="18"/>
                <w:lang w:val="en-GB"/>
              </w:rPr>
            </w:pPr>
            <w:r w:rsidRPr="00097945">
              <w:rPr>
                <w:rFonts w:asciiTheme="minorHAnsi" w:hAnsiTheme="minorHAnsi" w:cs="Arial"/>
                <w:sz w:val="18"/>
                <w:szCs w:val="18"/>
                <w:lang w:val="en-GB"/>
              </w:rPr>
              <w:t>Greek</w:t>
            </w:r>
          </w:p>
        </w:tc>
      </w:tr>
      <w:tr w:rsidR="00097945" w:rsidRPr="00097945" w:rsidTr="00D07909">
        <w:tc>
          <w:tcPr>
            <w:tcW w:w="3147" w:type="dxa"/>
            <w:shd w:val="clear" w:color="auto" w:fill="D0CECE" w:themeFill="background2" w:themeFillShade="E6"/>
          </w:tcPr>
          <w:p w:rsidR="003F2AFE" w:rsidRPr="00097945" w:rsidRDefault="003F2AFE" w:rsidP="003F2AFE">
            <w:pPr>
              <w:jc w:val="right"/>
              <w:rPr>
                <w:rFonts w:asciiTheme="minorHAnsi" w:hAnsiTheme="minorHAnsi" w:cs="Arial"/>
                <w:b/>
                <w:sz w:val="18"/>
                <w:szCs w:val="18"/>
                <w:lang w:val="en-GB"/>
              </w:rPr>
            </w:pPr>
            <w:r w:rsidRPr="00097945">
              <w:rPr>
                <w:rFonts w:asciiTheme="minorHAnsi" w:hAnsiTheme="minorHAnsi" w:cs="Arial"/>
                <w:b/>
                <w:sz w:val="18"/>
                <w:szCs w:val="18"/>
                <w:lang w:val="en-GB"/>
              </w:rPr>
              <w:t>IS THE COURSE OFFERED TO ERASMUS STUDENTS</w:t>
            </w:r>
          </w:p>
        </w:tc>
        <w:tc>
          <w:tcPr>
            <w:tcW w:w="5149" w:type="dxa"/>
            <w:gridSpan w:val="5"/>
          </w:tcPr>
          <w:p w:rsidR="003F2AFE" w:rsidRPr="00097945" w:rsidRDefault="003F2AFE" w:rsidP="003F2AFE">
            <w:pPr>
              <w:rPr>
                <w:rFonts w:asciiTheme="minorHAnsi" w:hAnsiTheme="minorHAnsi" w:cs="Arial"/>
                <w:sz w:val="18"/>
                <w:szCs w:val="18"/>
                <w:lang w:val="en-GB"/>
              </w:rPr>
            </w:pPr>
          </w:p>
        </w:tc>
      </w:tr>
      <w:tr w:rsidR="00097945" w:rsidRPr="00097945" w:rsidTr="00D07909">
        <w:tc>
          <w:tcPr>
            <w:tcW w:w="3147" w:type="dxa"/>
            <w:shd w:val="clear" w:color="auto" w:fill="D0CECE" w:themeFill="background2" w:themeFillShade="E6"/>
          </w:tcPr>
          <w:p w:rsidR="003F2AFE" w:rsidRPr="00097945" w:rsidRDefault="003F2AFE" w:rsidP="003F2AFE">
            <w:pPr>
              <w:jc w:val="right"/>
              <w:rPr>
                <w:rFonts w:asciiTheme="minorHAnsi" w:hAnsiTheme="minorHAnsi" w:cs="Arial"/>
                <w:b/>
                <w:sz w:val="18"/>
                <w:szCs w:val="18"/>
                <w:lang w:val="en-GB"/>
              </w:rPr>
            </w:pPr>
            <w:r w:rsidRPr="00097945">
              <w:rPr>
                <w:rFonts w:asciiTheme="minorHAnsi" w:hAnsiTheme="minorHAnsi" w:cs="Arial"/>
                <w:b/>
                <w:sz w:val="18"/>
                <w:szCs w:val="18"/>
                <w:lang w:val="en-GB"/>
              </w:rPr>
              <w:t>COURSE WEBSITE (URL)</w:t>
            </w:r>
          </w:p>
        </w:tc>
        <w:tc>
          <w:tcPr>
            <w:tcW w:w="5149" w:type="dxa"/>
            <w:gridSpan w:val="5"/>
          </w:tcPr>
          <w:p w:rsidR="003F2AFE" w:rsidRPr="00097945" w:rsidRDefault="003F2AFE" w:rsidP="003F2AFE">
            <w:pPr>
              <w:spacing w:after="200" w:line="276" w:lineRule="auto"/>
              <w:rPr>
                <w:rFonts w:asciiTheme="minorHAnsi" w:eastAsia="Calibri" w:hAnsiTheme="minorHAnsi" w:cs="Arial"/>
                <w:sz w:val="18"/>
                <w:szCs w:val="18"/>
                <w:lang w:val="en-GB"/>
              </w:rPr>
            </w:pPr>
            <w:r w:rsidRPr="00097945">
              <w:rPr>
                <w:rFonts w:asciiTheme="minorHAnsi" w:eastAsia="Calibri" w:hAnsiTheme="minorHAnsi" w:cs="Arial"/>
                <w:sz w:val="18"/>
                <w:szCs w:val="18"/>
                <w:lang w:val="en-GB"/>
              </w:rPr>
              <w:t>https://eclass.aegean.gr/courses/TMS248/</w:t>
            </w:r>
          </w:p>
        </w:tc>
      </w:tr>
    </w:tbl>
    <w:p w:rsidR="00CC1EC5" w:rsidRPr="00097945"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097945">
        <w:rPr>
          <w:rFonts w:asciiTheme="minorHAnsi" w:hAnsiTheme="minorHAnsi" w:cs="Arial"/>
          <w:b/>
          <w:sz w:val="18"/>
          <w:szCs w:val="18"/>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97945" w:rsidRPr="00097945" w:rsidTr="00E30CBA">
        <w:tc>
          <w:tcPr>
            <w:tcW w:w="8472" w:type="dxa"/>
            <w:gridSpan w:val="2"/>
            <w:tcBorders>
              <w:bottom w:val="nil"/>
            </w:tcBorders>
            <w:shd w:val="clear" w:color="auto" w:fill="D0CECE" w:themeFill="background2" w:themeFillShade="E6"/>
          </w:tcPr>
          <w:p w:rsidR="00CC1EC5" w:rsidRPr="00097945" w:rsidRDefault="00CC1EC5" w:rsidP="00E30CBA">
            <w:pPr>
              <w:rPr>
                <w:rFonts w:asciiTheme="minorHAnsi" w:hAnsiTheme="minorHAnsi" w:cs="Arial"/>
                <w:i/>
                <w:sz w:val="18"/>
                <w:szCs w:val="18"/>
                <w:lang w:val="en-GB"/>
              </w:rPr>
            </w:pPr>
            <w:r w:rsidRPr="00097945">
              <w:rPr>
                <w:rFonts w:asciiTheme="minorHAnsi" w:hAnsiTheme="minorHAnsi" w:cs="Arial"/>
                <w:b/>
                <w:sz w:val="18"/>
                <w:szCs w:val="18"/>
                <w:lang w:val="en-GB"/>
              </w:rPr>
              <w:t>Learning outcomes</w:t>
            </w:r>
          </w:p>
        </w:tc>
      </w:tr>
      <w:tr w:rsidR="00097945" w:rsidRPr="00097945" w:rsidTr="00E30CBA">
        <w:tc>
          <w:tcPr>
            <w:tcW w:w="8472" w:type="dxa"/>
            <w:gridSpan w:val="2"/>
            <w:tcBorders>
              <w:top w:val="nil"/>
            </w:tcBorders>
            <w:shd w:val="clear" w:color="auto" w:fill="D0CECE" w:themeFill="background2" w:themeFillShade="E6"/>
          </w:tcPr>
          <w:p w:rsidR="00CC1EC5" w:rsidRPr="00097945" w:rsidRDefault="00CC1EC5" w:rsidP="00E30CBA">
            <w:pPr>
              <w:widowControl w:val="0"/>
              <w:autoSpaceDE w:val="0"/>
              <w:autoSpaceDN w:val="0"/>
              <w:adjustRightInd w:val="0"/>
              <w:spacing w:after="60"/>
              <w:rPr>
                <w:rFonts w:asciiTheme="minorHAnsi" w:hAnsiTheme="minorHAnsi" w:cs="Arial"/>
                <w:i/>
                <w:sz w:val="18"/>
                <w:szCs w:val="18"/>
                <w:lang w:val="en-GB"/>
              </w:rPr>
            </w:pPr>
            <w:r w:rsidRPr="00097945">
              <w:rPr>
                <w:rFonts w:asciiTheme="minorHAnsi" w:hAnsiTheme="minorHAnsi" w:cs="Arial"/>
                <w:i/>
                <w:sz w:val="18"/>
                <w:szCs w:val="18"/>
                <w:lang w:val="en-GB"/>
              </w:rPr>
              <w:t>The course learning outcomes, specific knowledge, skills and competences of an appropriate level, which the students will acquire with the successful completion of the course are described.</w:t>
            </w:r>
          </w:p>
          <w:p w:rsidR="00CC1EC5" w:rsidRPr="00097945" w:rsidRDefault="00CC1EC5" w:rsidP="00E30CBA">
            <w:pPr>
              <w:autoSpaceDE w:val="0"/>
              <w:autoSpaceDN w:val="0"/>
              <w:adjustRightInd w:val="0"/>
              <w:rPr>
                <w:rFonts w:asciiTheme="minorHAnsi" w:hAnsiTheme="minorHAnsi" w:cs="Arial"/>
                <w:i/>
                <w:sz w:val="18"/>
                <w:szCs w:val="18"/>
                <w:lang w:val="en-GB"/>
              </w:rPr>
            </w:pPr>
            <w:r w:rsidRPr="00097945">
              <w:rPr>
                <w:rFonts w:asciiTheme="minorHAnsi" w:hAnsiTheme="minorHAnsi" w:cs="Arial"/>
                <w:i/>
                <w:sz w:val="18"/>
                <w:szCs w:val="18"/>
                <w:lang w:val="en-GB"/>
              </w:rPr>
              <w:t xml:space="preserve">Consult Appendix A </w:t>
            </w:r>
          </w:p>
          <w:p w:rsidR="00CC1EC5" w:rsidRPr="00097945"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097945">
              <w:rPr>
                <w:rFonts w:asciiTheme="minorHAnsi" w:hAnsiTheme="minorHAnsi" w:cs="Arial"/>
                <w:i/>
                <w:sz w:val="18"/>
                <w:szCs w:val="18"/>
                <w:lang w:val="en-GB"/>
              </w:rPr>
              <w:t>Description of the level of learning outcomes for each qualifications cycle, according to the Qualifications Framework of the European Higher Education Area</w:t>
            </w:r>
          </w:p>
          <w:p w:rsidR="00CC1EC5" w:rsidRPr="00097945"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097945">
              <w:rPr>
                <w:rFonts w:asciiTheme="minorHAnsi" w:hAnsiTheme="minorHAnsi" w:cs="Arial"/>
                <w:i/>
                <w:sz w:val="18"/>
                <w:szCs w:val="18"/>
                <w:lang w:val="en-GB"/>
              </w:rPr>
              <w:t>Descriptors for Levels 6, 7 &amp; 8 of the European Qualifications Framework for Lifelong Learning and Appendix B</w:t>
            </w:r>
          </w:p>
          <w:p w:rsidR="00CC1EC5" w:rsidRPr="00097945"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097945">
              <w:rPr>
                <w:rFonts w:asciiTheme="minorHAnsi" w:hAnsiTheme="minorHAnsi" w:cs="Arial"/>
                <w:i/>
                <w:sz w:val="18"/>
                <w:szCs w:val="18"/>
                <w:lang w:val="en-GB"/>
              </w:rPr>
              <w:t xml:space="preserve">Guidelines for writing Learning Outcomes </w:t>
            </w:r>
          </w:p>
        </w:tc>
      </w:tr>
      <w:tr w:rsidR="00097945" w:rsidRPr="00097945" w:rsidTr="00E30CBA">
        <w:tc>
          <w:tcPr>
            <w:tcW w:w="8472" w:type="dxa"/>
            <w:gridSpan w:val="2"/>
          </w:tcPr>
          <w:p w:rsidR="00CB758A" w:rsidRPr="00097945" w:rsidRDefault="00CB758A" w:rsidP="00CB758A">
            <w:pPr>
              <w:widowControl w:val="0"/>
              <w:autoSpaceDE w:val="0"/>
              <w:autoSpaceDN w:val="0"/>
              <w:adjustRightInd w:val="0"/>
              <w:rPr>
                <w:rFonts w:asciiTheme="minorHAnsi" w:eastAsia="Calibri" w:hAnsiTheme="minorHAnsi"/>
                <w:sz w:val="18"/>
                <w:szCs w:val="18"/>
                <w:lang w:val="en"/>
              </w:rPr>
            </w:pPr>
            <w:r w:rsidRPr="00097945">
              <w:rPr>
                <w:rFonts w:asciiTheme="minorHAnsi" w:eastAsia="Calibri" w:hAnsiTheme="minorHAnsi"/>
                <w:sz w:val="18"/>
                <w:szCs w:val="18"/>
                <w:lang w:val="en"/>
              </w:rPr>
              <w:t>With the successful completion of the course students should be able:</w:t>
            </w:r>
          </w:p>
          <w:p w:rsidR="00CB758A" w:rsidRPr="00097945" w:rsidRDefault="00CB758A" w:rsidP="00CB758A">
            <w:pPr>
              <w:widowControl w:val="0"/>
              <w:autoSpaceDE w:val="0"/>
              <w:autoSpaceDN w:val="0"/>
              <w:adjustRightInd w:val="0"/>
              <w:rPr>
                <w:rFonts w:asciiTheme="minorHAnsi" w:eastAsia="Calibri" w:hAnsiTheme="minorHAnsi"/>
                <w:sz w:val="18"/>
                <w:szCs w:val="18"/>
              </w:rPr>
            </w:pPr>
            <w:r w:rsidRPr="00097945">
              <w:rPr>
                <w:rFonts w:asciiTheme="minorHAnsi" w:eastAsia="Calibri" w:hAnsiTheme="minorHAnsi"/>
                <w:sz w:val="18"/>
                <w:szCs w:val="18"/>
                <w:lang w:val="en"/>
              </w:rPr>
              <w:t xml:space="preserve"> - To assess the relationship between archeology and environment and assess their interaction over the maritime, coastal &amp; inland </w:t>
            </w:r>
            <w:r w:rsidRPr="00097945">
              <w:rPr>
                <w:rFonts w:asciiTheme="minorHAnsi" w:eastAsia="Calibri" w:hAnsiTheme="minorHAnsi"/>
                <w:sz w:val="18"/>
                <w:szCs w:val="18"/>
              </w:rPr>
              <w:t xml:space="preserve">archaeology </w:t>
            </w:r>
          </w:p>
          <w:p w:rsidR="00CB758A" w:rsidRPr="00097945" w:rsidRDefault="00CB758A" w:rsidP="00CB758A">
            <w:pPr>
              <w:widowControl w:val="0"/>
              <w:autoSpaceDE w:val="0"/>
              <w:autoSpaceDN w:val="0"/>
              <w:adjustRightInd w:val="0"/>
              <w:rPr>
                <w:rFonts w:asciiTheme="minorHAnsi" w:eastAsia="Calibri" w:hAnsiTheme="minorHAnsi"/>
                <w:sz w:val="18"/>
                <w:szCs w:val="18"/>
                <w:lang w:val="en"/>
              </w:rPr>
            </w:pPr>
            <w:r w:rsidRPr="00097945">
              <w:rPr>
                <w:rFonts w:asciiTheme="minorHAnsi" w:eastAsia="Calibri" w:hAnsiTheme="minorHAnsi"/>
                <w:sz w:val="18"/>
                <w:szCs w:val="18"/>
                <w:lang w:val="en"/>
              </w:rPr>
              <w:t>- Collect materials from the archaeological environment to reconstruct the Archaeoenvironment and the coastal areas, managing the remnants of the ancient world with the appropriate approach</w:t>
            </w:r>
          </w:p>
          <w:p w:rsidR="00CB758A" w:rsidRPr="00097945" w:rsidRDefault="00CB758A" w:rsidP="00CB758A">
            <w:pPr>
              <w:widowControl w:val="0"/>
              <w:autoSpaceDE w:val="0"/>
              <w:autoSpaceDN w:val="0"/>
              <w:adjustRightInd w:val="0"/>
              <w:rPr>
                <w:rFonts w:asciiTheme="minorHAnsi" w:eastAsia="Calibri" w:hAnsiTheme="minorHAnsi"/>
                <w:sz w:val="18"/>
                <w:szCs w:val="18"/>
                <w:lang w:val="en"/>
              </w:rPr>
            </w:pPr>
            <w:r w:rsidRPr="00097945">
              <w:rPr>
                <w:rFonts w:asciiTheme="minorHAnsi" w:eastAsia="Calibri" w:hAnsiTheme="minorHAnsi"/>
                <w:sz w:val="18"/>
                <w:szCs w:val="18"/>
                <w:lang w:val="en"/>
              </w:rPr>
              <w:t xml:space="preserve">- relate residues (animal, floral, geological, anthropogenic) according to their environmental background, identifying settlement landscape morphology </w:t>
            </w:r>
          </w:p>
          <w:p w:rsidR="00CB758A" w:rsidRPr="00097945" w:rsidRDefault="00CB758A" w:rsidP="00CB758A">
            <w:pPr>
              <w:widowControl w:val="0"/>
              <w:autoSpaceDE w:val="0"/>
              <w:autoSpaceDN w:val="0"/>
              <w:adjustRightInd w:val="0"/>
              <w:rPr>
                <w:rFonts w:asciiTheme="minorHAnsi" w:eastAsia="Calibri" w:hAnsiTheme="minorHAnsi"/>
                <w:sz w:val="18"/>
                <w:szCs w:val="18"/>
              </w:rPr>
            </w:pPr>
            <w:r w:rsidRPr="00097945">
              <w:rPr>
                <w:rFonts w:asciiTheme="minorHAnsi" w:eastAsia="Calibri" w:hAnsiTheme="minorHAnsi"/>
                <w:sz w:val="18"/>
                <w:szCs w:val="18"/>
                <w:lang w:val="en"/>
              </w:rPr>
              <w:t>- to interpret geoarcheological background by means of disposed tools (digital imaging, design, material remains analysis, destruction causes of settlements, the cultural development level evaluation, cultural phase, etc.)</w:t>
            </w:r>
          </w:p>
          <w:p w:rsidR="00CB758A" w:rsidRPr="00097945" w:rsidRDefault="00CB758A" w:rsidP="00CB758A">
            <w:pPr>
              <w:widowControl w:val="0"/>
              <w:autoSpaceDE w:val="0"/>
              <w:autoSpaceDN w:val="0"/>
              <w:adjustRightInd w:val="0"/>
              <w:rPr>
                <w:rFonts w:asciiTheme="minorHAnsi" w:eastAsia="Calibri" w:hAnsiTheme="minorHAnsi"/>
                <w:sz w:val="18"/>
                <w:szCs w:val="18"/>
                <w:lang w:val="en"/>
              </w:rPr>
            </w:pPr>
            <w:r w:rsidRPr="00097945">
              <w:rPr>
                <w:rFonts w:asciiTheme="minorHAnsi" w:eastAsia="Calibri" w:hAnsiTheme="minorHAnsi"/>
                <w:sz w:val="18"/>
                <w:szCs w:val="18"/>
                <w:lang w:val="en"/>
              </w:rPr>
              <w:t>- to connect and classify their findings with each other comparing to other similar sites, to express and argument a risk assessment from natural phenomena and global climate change</w:t>
            </w:r>
          </w:p>
          <w:p w:rsidR="00CB758A" w:rsidRPr="00097945" w:rsidRDefault="00CB758A" w:rsidP="00CB758A">
            <w:pPr>
              <w:widowControl w:val="0"/>
              <w:autoSpaceDE w:val="0"/>
              <w:autoSpaceDN w:val="0"/>
              <w:adjustRightInd w:val="0"/>
              <w:rPr>
                <w:rFonts w:asciiTheme="minorHAnsi" w:eastAsia="Calibri" w:hAnsiTheme="minorHAnsi"/>
                <w:sz w:val="18"/>
                <w:szCs w:val="18"/>
                <w:lang w:val="en"/>
              </w:rPr>
            </w:pPr>
            <w:r w:rsidRPr="00097945">
              <w:rPr>
                <w:rFonts w:asciiTheme="minorHAnsi" w:eastAsia="Calibri" w:hAnsiTheme="minorHAnsi"/>
                <w:sz w:val="18"/>
                <w:szCs w:val="18"/>
                <w:lang w:val="en"/>
              </w:rPr>
              <w:t>- To know the approach of locating shipwrecks, their hauling, maintenance and residue studies of underwater archeology (ancient shipwrecks submersion of coastal towns, ancient natural disasters, show up of underwater archaeological resources, marine ecosystems) by using geoarchaeological techniques.</w:t>
            </w:r>
          </w:p>
          <w:p w:rsidR="00CB758A" w:rsidRPr="00097945" w:rsidRDefault="00CB758A" w:rsidP="00CB758A">
            <w:pPr>
              <w:widowControl w:val="0"/>
              <w:autoSpaceDE w:val="0"/>
              <w:autoSpaceDN w:val="0"/>
              <w:adjustRightInd w:val="0"/>
              <w:rPr>
                <w:rFonts w:asciiTheme="minorHAnsi" w:eastAsia="Calibri" w:hAnsiTheme="minorHAnsi"/>
                <w:sz w:val="18"/>
                <w:szCs w:val="18"/>
              </w:rPr>
            </w:pPr>
            <w:r w:rsidRPr="00097945">
              <w:rPr>
                <w:rFonts w:asciiTheme="minorHAnsi" w:eastAsia="Calibri" w:hAnsiTheme="minorHAnsi"/>
                <w:sz w:val="18"/>
                <w:szCs w:val="18"/>
                <w:lang w:val="en"/>
              </w:rPr>
              <w:t>- to be aware of the direct relationship between archeology and environment that is essential for the identification of cultural phases, mainly regarding changes in sea level, extreme natural events, volcanoes, earthquakes, floods, tsunamis, explaining these in simple way with the theory of physics of chaos</w:t>
            </w:r>
          </w:p>
          <w:p w:rsidR="00CC1EC5" w:rsidRPr="00097945" w:rsidRDefault="00CC1EC5" w:rsidP="00E30CBA">
            <w:pPr>
              <w:widowControl w:val="0"/>
              <w:autoSpaceDE w:val="0"/>
              <w:autoSpaceDN w:val="0"/>
              <w:adjustRightInd w:val="0"/>
              <w:spacing w:after="60"/>
              <w:rPr>
                <w:rFonts w:asciiTheme="minorHAnsi" w:hAnsiTheme="minorHAnsi" w:cs="Arial"/>
                <w:i/>
                <w:sz w:val="18"/>
                <w:szCs w:val="18"/>
                <w:lang w:val="en-GB"/>
              </w:rPr>
            </w:pPr>
          </w:p>
        </w:tc>
      </w:tr>
      <w:tr w:rsidR="00097945" w:rsidRPr="00097945"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097945" w:rsidRDefault="00CC1EC5" w:rsidP="00E30CBA">
            <w:pPr>
              <w:rPr>
                <w:rFonts w:asciiTheme="minorHAnsi" w:hAnsiTheme="minorHAnsi" w:cs="Arial"/>
                <w:b/>
                <w:sz w:val="18"/>
                <w:szCs w:val="18"/>
                <w:lang w:val="en-GB"/>
              </w:rPr>
            </w:pPr>
            <w:r w:rsidRPr="00097945">
              <w:rPr>
                <w:rFonts w:asciiTheme="minorHAnsi" w:hAnsiTheme="minorHAnsi" w:cs="Arial"/>
                <w:b/>
                <w:sz w:val="18"/>
                <w:szCs w:val="18"/>
                <w:lang w:val="en-GB"/>
              </w:rPr>
              <w:lastRenderedPageBreak/>
              <w:t xml:space="preserve">General Competences </w:t>
            </w:r>
          </w:p>
        </w:tc>
      </w:tr>
      <w:tr w:rsidR="00097945" w:rsidRPr="00097945" w:rsidTr="00E30CBA">
        <w:tc>
          <w:tcPr>
            <w:tcW w:w="8472" w:type="dxa"/>
            <w:gridSpan w:val="2"/>
            <w:tcBorders>
              <w:top w:val="nil"/>
              <w:bottom w:val="nil"/>
            </w:tcBorders>
            <w:shd w:val="clear" w:color="auto" w:fill="D0CECE" w:themeFill="background2" w:themeFillShade="E6"/>
          </w:tcPr>
          <w:p w:rsidR="00CC1EC5" w:rsidRPr="00097945" w:rsidRDefault="00CC1EC5" w:rsidP="00E30CBA">
            <w:pPr>
              <w:widowControl w:val="0"/>
              <w:autoSpaceDE w:val="0"/>
              <w:autoSpaceDN w:val="0"/>
              <w:adjustRightInd w:val="0"/>
              <w:spacing w:after="60"/>
              <w:rPr>
                <w:rFonts w:asciiTheme="minorHAnsi" w:hAnsiTheme="minorHAnsi" w:cs="Arial"/>
                <w:i/>
                <w:sz w:val="18"/>
                <w:szCs w:val="18"/>
                <w:lang w:val="en-GB"/>
              </w:rPr>
            </w:pPr>
            <w:r w:rsidRPr="00097945">
              <w:rPr>
                <w:rFonts w:asciiTheme="minorHAnsi" w:hAnsiTheme="minorHAnsi" w:cs="Arial"/>
                <w:i/>
                <w:sz w:val="18"/>
                <w:szCs w:val="18"/>
                <w:lang w:val="en-GB"/>
              </w:rPr>
              <w:t>Taking into consideration the general competences that the degree-holder must acquire (as these appear in the Diploma Supplement and appear below), at which of the following does the course aim?</w:t>
            </w:r>
          </w:p>
        </w:tc>
      </w:tr>
      <w:tr w:rsidR="00097945" w:rsidRPr="00097945"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097945" w:rsidRDefault="00CC1EC5" w:rsidP="00E30CBA">
            <w:pPr>
              <w:widowControl w:val="0"/>
              <w:autoSpaceDE w:val="0"/>
              <w:autoSpaceDN w:val="0"/>
              <w:adjustRightInd w:val="0"/>
              <w:rPr>
                <w:rFonts w:asciiTheme="minorHAnsi" w:hAnsiTheme="minorHAnsi" w:cs="Arial"/>
                <w:i/>
                <w:sz w:val="18"/>
                <w:szCs w:val="18"/>
                <w:lang w:val="en-GB"/>
              </w:rPr>
            </w:pPr>
            <w:r w:rsidRPr="00097945">
              <w:rPr>
                <w:rFonts w:asciiTheme="minorHAnsi" w:hAnsiTheme="minorHAnsi" w:cs="Arial"/>
                <w:i/>
                <w:sz w:val="18"/>
                <w:szCs w:val="18"/>
                <w:lang w:val="en-GB"/>
              </w:rPr>
              <w:t xml:space="preserve">Search for, analysis and synthesis of data and information, with the use of the necessary technology </w:t>
            </w:r>
          </w:p>
          <w:p w:rsidR="00CC1EC5" w:rsidRPr="00097945" w:rsidRDefault="00CC1EC5" w:rsidP="00E30CBA">
            <w:pPr>
              <w:widowControl w:val="0"/>
              <w:autoSpaceDE w:val="0"/>
              <w:autoSpaceDN w:val="0"/>
              <w:adjustRightInd w:val="0"/>
              <w:rPr>
                <w:rFonts w:asciiTheme="minorHAnsi" w:hAnsiTheme="minorHAnsi" w:cs="Arial"/>
                <w:i/>
                <w:sz w:val="18"/>
                <w:szCs w:val="18"/>
                <w:lang w:val="en-GB"/>
              </w:rPr>
            </w:pPr>
            <w:r w:rsidRPr="00097945">
              <w:rPr>
                <w:rFonts w:asciiTheme="minorHAnsi" w:hAnsiTheme="minorHAnsi" w:cs="Arial"/>
                <w:i/>
                <w:sz w:val="18"/>
                <w:szCs w:val="18"/>
                <w:lang w:val="en-GB"/>
              </w:rPr>
              <w:t xml:space="preserve">Adapting to new situations </w:t>
            </w:r>
          </w:p>
          <w:p w:rsidR="00CC1EC5" w:rsidRPr="00097945" w:rsidRDefault="00CC1EC5" w:rsidP="00E30CBA">
            <w:pPr>
              <w:widowControl w:val="0"/>
              <w:autoSpaceDE w:val="0"/>
              <w:autoSpaceDN w:val="0"/>
              <w:adjustRightInd w:val="0"/>
              <w:rPr>
                <w:rFonts w:asciiTheme="minorHAnsi" w:hAnsiTheme="minorHAnsi" w:cs="Arial"/>
                <w:i/>
                <w:sz w:val="18"/>
                <w:szCs w:val="18"/>
                <w:lang w:val="en-GB"/>
              </w:rPr>
            </w:pPr>
            <w:r w:rsidRPr="00097945">
              <w:rPr>
                <w:rFonts w:asciiTheme="minorHAnsi" w:hAnsiTheme="minorHAnsi" w:cs="Arial"/>
                <w:i/>
                <w:sz w:val="18"/>
                <w:szCs w:val="18"/>
                <w:lang w:val="en-GB"/>
              </w:rPr>
              <w:t xml:space="preserve">Decision-making </w:t>
            </w:r>
          </w:p>
          <w:p w:rsidR="00CC1EC5" w:rsidRPr="00097945" w:rsidRDefault="00CC1EC5" w:rsidP="00E30CBA">
            <w:pPr>
              <w:widowControl w:val="0"/>
              <w:autoSpaceDE w:val="0"/>
              <w:autoSpaceDN w:val="0"/>
              <w:adjustRightInd w:val="0"/>
              <w:rPr>
                <w:rFonts w:asciiTheme="minorHAnsi" w:hAnsiTheme="minorHAnsi" w:cs="Arial"/>
                <w:i/>
                <w:sz w:val="18"/>
                <w:szCs w:val="18"/>
                <w:lang w:val="en-GB"/>
              </w:rPr>
            </w:pPr>
            <w:r w:rsidRPr="00097945">
              <w:rPr>
                <w:rFonts w:asciiTheme="minorHAnsi" w:hAnsiTheme="minorHAnsi" w:cs="Arial"/>
                <w:i/>
                <w:sz w:val="18"/>
                <w:szCs w:val="18"/>
                <w:lang w:val="en-GB"/>
              </w:rPr>
              <w:t xml:space="preserve">Working independently </w:t>
            </w:r>
          </w:p>
          <w:p w:rsidR="00CC1EC5" w:rsidRPr="00097945" w:rsidRDefault="00CC1EC5" w:rsidP="00E30CBA">
            <w:pPr>
              <w:widowControl w:val="0"/>
              <w:autoSpaceDE w:val="0"/>
              <w:autoSpaceDN w:val="0"/>
              <w:adjustRightInd w:val="0"/>
              <w:rPr>
                <w:rFonts w:asciiTheme="minorHAnsi" w:hAnsiTheme="minorHAnsi" w:cs="Arial"/>
                <w:i/>
                <w:sz w:val="18"/>
                <w:szCs w:val="18"/>
                <w:lang w:val="en-GB"/>
              </w:rPr>
            </w:pPr>
            <w:r w:rsidRPr="00097945">
              <w:rPr>
                <w:rFonts w:asciiTheme="minorHAnsi" w:hAnsiTheme="minorHAnsi" w:cs="Arial"/>
                <w:i/>
                <w:sz w:val="18"/>
                <w:szCs w:val="18"/>
                <w:lang w:val="en-GB"/>
              </w:rPr>
              <w:t>Team work</w:t>
            </w:r>
          </w:p>
          <w:p w:rsidR="00CC1EC5" w:rsidRPr="00097945" w:rsidRDefault="00CC1EC5" w:rsidP="00E30CBA">
            <w:pPr>
              <w:widowControl w:val="0"/>
              <w:autoSpaceDE w:val="0"/>
              <w:autoSpaceDN w:val="0"/>
              <w:adjustRightInd w:val="0"/>
              <w:rPr>
                <w:rFonts w:asciiTheme="minorHAnsi" w:hAnsiTheme="minorHAnsi" w:cs="Arial"/>
                <w:i/>
                <w:sz w:val="18"/>
                <w:szCs w:val="18"/>
                <w:lang w:val="en-GB"/>
              </w:rPr>
            </w:pPr>
            <w:r w:rsidRPr="00097945">
              <w:rPr>
                <w:rFonts w:asciiTheme="minorHAnsi" w:hAnsiTheme="minorHAnsi" w:cs="Arial"/>
                <w:i/>
                <w:sz w:val="18"/>
                <w:szCs w:val="18"/>
                <w:lang w:val="en-GB"/>
              </w:rPr>
              <w:t xml:space="preserve">Working in an international environment </w:t>
            </w:r>
          </w:p>
          <w:p w:rsidR="00CC1EC5" w:rsidRPr="00097945" w:rsidRDefault="00CC1EC5" w:rsidP="00E30CBA">
            <w:pPr>
              <w:widowControl w:val="0"/>
              <w:autoSpaceDE w:val="0"/>
              <w:autoSpaceDN w:val="0"/>
              <w:adjustRightInd w:val="0"/>
              <w:rPr>
                <w:rFonts w:asciiTheme="minorHAnsi" w:hAnsiTheme="minorHAnsi" w:cs="Arial"/>
                <w:i/>
                <w:sz w:val="18"/>
                <w:szCs w:val="18"/>
                <w:lang w:val="en-GB"/>
              </w:rPr>
            </w:pPr>
            <w:r w:rsidRPr="00097945">
              <w:rPr>
                <w:rFonts w:asciiTheme="minorHAnsi" w:hAnsiTheme="minorHAnsi" w:cs="Arial"/>
                <w:i/>
                <w:sz w:val="18"/>
                <w:szCs w:val="18"/>
                <w:lang w:val="en-GB"/>
              </w:rPr>
              <w:t xml:space="preserve">Working in an interdisciplinary environment </w:t>
            </w:r>
          </w:p>
          <w:p w:rsidR="00CC1EC5" w:rsidRPr="00097945" w:rsidRDefault="00CC1EC5" w:rsidP="00E30CBA">
            <w:pPr>
              <w:widowControl w:val="0"/>
              <w:autoSpaceDE w:val="0"/>
              <w:autoSpaceDN w:val="0"/>
              <w:adjustRightInd w:val="0"/>
              <w:rPr>
                <w:rFonts w:asciiTheme="minorHAnsi" w:hAnsiTheme="minorHAnsi" w:cs="Arial"/>
                <w:i/>
                <w:sz w:val="18"/>
                <w:szCs w:val="18"/>
                <w:lang w:val="en-GB"/>
              </w:rPr>
            </w:pPr>
            <w:r w:rsidRPr="00097945">
              <w:rPr>
                <w:rFonts w:asciiTheme="minorHAnsi" w:hAnsiTheme="minorHAnsi" w:cs="Arial"/>
                <w:i/>
                <w:sz w:val="18"/>
                <w:szCs w:val="18"/>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097945" w:rsidRDefault="00CC1EC5" w:rsidP="00E30CBA">
            <w:pPr>
              <w:widowControl w:val="0"/>
              <w:autoSpaceDE w:val="0"/>
              <w:autoSpaceDN w:val="0"/>
              <w:adjustRightInd w:val="0"/>
              <w:rPr>
                <w:rFonts w:asciiTheme="minorHAnsi" w:hAnsiTheme="minorHAnsi" w:cs="Arial"/>
                <w:i/>
                <w:sz w:val="18"/>
                <w:szCs w:val="18"/>
                <w:lang w:val="en-GB"/>
              </w:rPr>
            </w:pPr>
            <w:r w:rsidRPr="00097945">
              <w:rPr>
                <w:rFonts w:asciiTheme="minorHAnsi" w:hAnsiTheme="minorHAnsi" w:cs="Arial"/>
                <w:i/>
                <w:sz w:val="18"/>
                <w:szCs w:val="18"/>
                <w:lang w:val="en-GB"/>
              </w:rPr>
              <w:t xml:space="preserve">Project planning and management </w:t>
            </w:r>
          </w:p>
          <w:p w:rsidR="00CC1EC5" w:rsidRPr="00097945" w:rsidRDefault="00CC1EC5" w:rsidP="00E30CBA">
            <w:pPr>
              <w:widowControl w:val="0"/>
              <w:autoSpaceDE w:val="0"/>
              <w:autoSpaceDN w:val="0"/>
              <w:adjustRightInd w:val="0"/>
              <w:rPr>
                <w:rFonts w:asciiTheme="minorHAnsi" w:hAnsiTheme="minorHAnsi" w:cs="Arial"/>
                <w:i/>
                <w:sz w:val="18"/>
                <w:szCs w:val="18"/>
                <w:lang w:val="en-GB"/>
              </w:rPr>
            </w:pPr>
            <w:r w:rsidRPr="00097945">
              <w:rPr>
                <w:rFonts w:asciiTheme="minorHAnsi" w:hAnsiTheme="minorHAnsi" w:cs="Arial"/>
                <w:i/>
                <w:sz w:val="18"/>
                <w:szCs w:val="18"/>
                <w:lang w:val="en-GB"/>
              </w:rPr>
              <w:t xml:space="preserve">Respect for difference and multiculturalism </w:t>
            </w:r>
          </w:p>
          <w:p w:rsidR="00CC1EC5" w:rsidRPr="00097945" w:rsidRDefault="00CC1EC5" w:rsidP="00E30CBA">
            <w:pPr>
              <w:widowControl w:val="0"/>
              <w:autoSpaceDE w:val="0"/>
              <w:autoSpaceDN w:val="0"/>
              <w:adjustRightInd w:val="0"/>
              <w:rPr>
                <w:rFonts w:asciiTheme="minorHAnsi" w:hAnsiTheme="minorHAnsi" w:cs="Arial"/>
                <w:i/>
                <w:sz w:val="18"/>
                <w:szCs w:val="18"/>
                <w:lang w:val="en-GB"/>
              </w:rPr>
            </w:pPr>
            <w:r w:rsidRPr="00097945">
              <w:rPr>
                <w:rFonts w:asciiTheme="minorHAnsi" w:hAnsiTheme="minorHAnsi" w:cs="Arial"/>
                <w:i/>
                <w:sz w:val="18"/>
                <w:szCs w:val="18"/>
                <w:lang w:val="en-GB"/>
              </w:rPr>
              <w:t xml:space="preserve">Respect for the natural environment </w:t>
            </w:r>
          </w:p>
          <w:p w:rsidR="00CC1EC5" w:rsidRPr="00097945" w:rsidRDefault="00CC1EC5" w:rsidP="00E30CBA">
            <w:pPr>
              <w:widowControl w:val="0"/>
              <w:autoSpaceDE w:val="0"/>
              <w:autoSpaceDN w:val="0"/>
              <w:adjustRightInd w:val="0"/>
              <w:rPr>
                <w:rFonts w:asciiTheme="minorHAnsi" w:hAnsiTheme="minorHAnsi" w:cs="Arial"/>
                <w:i/>
                <w:sz w:val="18"/>
                <w:szCs w:val="18"/>
                <w:lang w:val="en-GB"/>
              </w:rPr>
            </w:pPr>
            <w:r w:rsidRPr="00097945">
              <w:rPr>
                <w:rFonts w:asciiTheme="minorHAnsi" w:hAnsiTheme="minorHAnsi" w:cs="Arial"/>
                <w:i/>
                <w:sz w:val="18"/>
                <w:szCs w:val="18"/>
                <w:lang w:val="en-GB"/>
              </w:rPr>
              <w:t xml:space="preserve">Showing social, professional and ethical responsibility and sensitivity to gender issues </w:t>
            </w:r>
          </w:p>
          <w:p w:rsidR="00CC1EC5" w:rsidRPr="00097945" w:rsidRDefault="00CC1EC5" w:rsidP="00E30CBA">
            <w:pPr>
              <w:widowControl w:val="0"/>
              <w:autoSpaceDE w:val="0"/>
              <w:autoSpaceDN w:val="0"/>
              <w:adjustRightInd w:val="0"/>
              <w:rPr>
                <w:rFonts w:asciiTheme="minorHAnsi" w:hAnsiTheme="minorHAnsi" w:cs="Arial"/>
                <w:i/>
                <w:sz w:val="18"/>
                <w:szCs w:val="18"/>
                <w:lang w:val="en-GB"/>
              </w:rPr>
            </w:pPr>
            <w:r w:rsidRPr="00097945">
              <w:rPr>
                <w:rFonts w:asciiTheme="minorHAnsi" w:hAnsiTheme="minorHAnsi" w:cs="Arial"/>
                <w:i/>
                <w:sz w:val="18"/>
                <w:szCs w:val="18"/>
                <w:lang w:val="en-GB"/>
              </w:rPr>
              <w:t xml:space="preserve">Criticism and self-criticism </w:t>
            </w:r>
          </w:p>
          <w:p w:rsidR="00CC1EC5" w:rsidRPr="00097945" w:rsidRDefault="00CC1EC5" w:rsidP="00E30CBA">
            <w:pPr>
              <w:rPr>
                <w:rFonts w:asciiTheme="minorHAnsi" w:hAnsiTheme="minorHAnsi" w:cs="Arial"/>
                <w:i/>
                <w:sz w:val="18"/>
                <w:szCs w:val="18"/>
                <w:lang w:val="en-GB"/>
              </w:rPr>
            </w:pPr>
            <w:r w:rsidRPr="00097945">
              <w:rPr>
                <w:rFonts w:asciiTheme="minorHAnsi" w:hAnsiTheme="minorHAnsi" w:cs="Arial"/>
                <w:i/>
                <w:sz w:val="18"/>
                <w:szCs w:val="18"/>
                <w:lang w:val="en-GB"/>
              </w:rPr>
              <w:t>Production of free, creative and inductive thinking</w:t>
            </w:r>
          </w:p>
          <w:p w:rsidR="00CC1EC5" w:rsidRPr="00097945" w:rsidRDefault="00CC1EC5" w:rsidP="00E30CBA">
            <w:pPr>
              <w:rPr>
                <w:rFonts w:asciiTheme="minorHAnsi" w:hAnsiTheme="minorHAnsi" w:cs="Arial"/>
                <w:i/>
                <w:sz w:val="18"/>
                <w:szCs w:val="18"/>
                <w:lang w:val="en-GB"/>
              </w:rPr>
            </w:pPr>
            <w:r w:rsidRPr="00097945">
              <w:rPr>
                <w:rFonts w:asciiTheme="minorHAnsi" w:hAnsiTheme="minorHAnsi" w:cs="Arial"/>
                <w:i/>
                <w:sz w:val="18"/>
                <w:szCs w:val="18"/>
                <w:lang w:val="en-GB"/>
              </w:rPr>
              <w:t>……</w:t>
            </w:r>
          </w:p>
          <w:p w:rsidR="00CC1EC5" w:rsidRPr="00097945" w:rsidRDefault="00CC1EC5" w:rsidP="00E30CBA">
            <w:pPr>
              <w:rPr>
                <w:rFonts w:asciiTheme="minorHAnsi" w:hAnsiTheme="minorHAnsi" w:cs="Arial"/>
                <w:i/>
                <w:sz w:val="18"/>
                <w:szCs w:val="18"/>
                <w:lang w:val="en-GB"/>
              </w:rPr>
            </w:pPr>
            <w:r w:rsidRPr="00097945">
              <w:rPr>
                <w:rFonts w:asciiTheme="minorHAnsi" w:hAnsiTheme="minorHAnsi" w:cs="Arial"/>
                <w:i/>
                <w:sz w:val="18"/>
                <w:szCs w:val="18"/>
                <w:lang w:val="en-GB"/>
              </w:rPr>
              <w:t>Others…</w:t>
            </w:r>
          </w:p>
          <w:p w:rsidR="00CC1EC5" w:rsidRPr="00097945" w:rsidRDefault="00CC1EC5" w:rsidP="00E30CBA">
            <w:pPr>
              <w:rPr>
                <w:rFonts w:asciiTheme="minorHAnsi" w:hAnsiTheme="minorHAnsi" w:cs="Arial"/>
                <w:b/>
                <w:sz w:val="18"/>
                <w:szCs w:val="18"/>
                <w:lang w:val="en-GB"/>
              </w:rPr>
            </w:pPr>
            <w:r w:rsidRPr="00097945">
              <w:rPr>
                <w:rFonts w:asciiTheme="minorHAnsi" w:hAnsiTheme="minorHAnsi" w:cs="Arial"/>
                <w:i/>
                <w:sz w:val="18"/>
                <w:szCs w:val="18"/>
                <w:lang w:val="en-GB"/>
              </w:rPr>
              <w:t>…….</w:t>
            </w:r>
          </w:p>
        </w:tc>
      </w:tr>
      <w:tr w:rsidR="00097945" w:rsidRPr="00097945" w:rsidTr="00E30CBA">
        <w:tc>
          <w:tcPr>
            <w:tcW w:w="8472" w:type="dxa"/>
            <w:gridSpan w:val="2"/>
            <w:tcBorders>
              <w:bottom w:val="single" w:sz="4" w:space="0" w:color="auto"/>
            </w:tcBorders>
          </w:tcPr>
          <w:p w:rsidR="006A5903" w:rsidRPr="00097945" w:rsidRDefault="006A5903" w:rsidP="00CB758A">
            <w:pPr>
              <w:pStyle w:val="a3"/>
              <w:rPr>
                <w:rFonts w:asciiTheme="minorHAnsi" w:hAnsiTheme="minorHAnsi" w:cs="Arial"/>
                <w:sz w:val="18"/>
                <w:szCs w:val="18"/>
              </w:rPr>
            </w:pPr>
          </w:p>
          <w:p w:rsidR="00CB758A" w:rsidRPr="00097945" w:rsidRDefault="00CB758A" w:rsidP="00CB758A">
            <w:pPr>
              <w:pStyle w:val="a3"/>
              <w:widowControl w:val="0"/>
              <w:numPr>
                <w:ilvl w:val="0"/>
                <w:numId w:val="3"/>
              </w:numPr>
              <w:autoSpaceDE w:val="0"/>
              <w:autoSpaceDN w:val="0"/>
              <w:adjustRightInd w:val="0"/>
              <w:rPr>
                <w:rFonts w:asciiTheme="minorHAnsi" w:eastAsia="Calibri" w:hAnsiTheme="minorHAnsi"/>
                <w:i/>
                <w:sz w:val="18"/>
                <w:szCs w:val="18"/>
                <w:lang w:val="en-GB"/>
              </w:rPr>
            </w:pPr>
            <w:r w:rsidRPr="00097945">
              <w:rPr>
                <w:rFonts w:asciiTheme="minorHAnsi" w:eastAsia="Calibri" w:hAnsiTheme="minorHAnsi"/>
                <w:i/>
                <w:sz w:val="18"/>
                <w:szCs w:val="18"/>
                <w:lang w:val="en-GB"/>
              </w:rPr>
              <w:t xml:space="preserve">Search for, analysis and synthesis of data and information, with the use of the necessary technology </w:t>
            </w:r>
          </w:p>
          <w:p w:rsidR="00CB758A" w:rsidRPr="00097945" w:rsidRDefault="00CB758A" w:rsidP="00CB758A">
            <w:pPr>
              <w:pStyle w:val="a3"/>
              <w:widowControl w:val="0"/>
              <w:numPr>
                <w:ilvl w:val="0"/>
                <w:numId w:val="3"/>
              </w:numPr>
              <w:autoSpaceDE w:val="0"/>
              <w:autoSpaceDN w:val="0"/>
              <w:adjustRightInd w:val="0"/>
              <w:rPr>
                <w:rFonts w:asciiTheme="minorHAnsi" w:eastAsia="Calibri" w:hAnsiTheme="minorHAnsi"/>
                <w:i/>
                <w:sz w:val="18"/>
                <w:szCs w:val="18"/>
                <w:lang w:val="en-GB"/>
              </w:rPr>
            </w:pPr>
            <w:r w:rsidRPr="00097945">
              <w:rPr>
                <w:rFonts w:asciiTheme="minorHAnsi" w:eastAsia="Calibri" w:hAnsiTheme="minorHAnsi"/>
                <w:i/>
                <w:sz w:val="18"/>
                <w:szCs w:val="18"/>
                <w:lang w:val="en-GB"/>
              </w:rPr>
              <w:t xml:space="preserve">Decision-making </w:t>
            </w:r>
          </w:p>
          <w:p w:rsidR="00CB758A" w:rsidRPr="00097945" w:rsidRDefault="00CB758A" w:rsidP="00CB758A">
            <w:pPr>
              <w:pStyle w:val="a3"/>
              <w:widowControl w:val="0"/>
              <w:numPr>
                <w:ilvl w:val="0"/>
                <w:numId w:val="3"/>
              </w:numPr>
              <w:autoSpaceDE w:val="0"/>
              <w:autoSpaceDN w:val="0"/>
              <w:adjustRightInd w:val="0"/>
              <w:rPr>
                <w:rFonts w:asciiTheme="minorHAnsi" w:eastAsia="Calibri" w:hAnsiTheme="minorHAnsi"/>
                <w:i/>
                <w:sz w:val="18"/>
                <w:szCs w:val="18"/>
                <w:lang w:val="en-GB"/>
              </w:rPr>
            </w:pPr>
            <w:r w:rsidRPr="00097945">
              <w:rPr>
                <w:rFonts w:asciiTheme="minorHAnsi" w:eastAsia="Calibri" w:hAnsiTheme="minorHAnsi"/>
                <w:i/>
                <w:sz w:val="18"/>
                <w:szCs w:val="18"/>
                <w:lang w:val="en-GB"/>
              </w:rPr>
              <w:t xml:space="preserve">Working in an interdisciplinary environment </w:t>
            </w:r>
          </w:p>
          <w:p w:rsidR="006A5903" w:rsidRPr="00097945" w:rsidRDefault="00CB758A" w:rsidP="00CB758A">
            <w:pPr>
              <w:pStyle w:val="a3"/>
              <w:widowControl w:val="0"/>
              <w:numPr>
                <w:ilvl w:val="0"/>
                <w:numId w:val="3"/>
              </w:numPr>
              <w:autoSpaceDE w:val="0"/>
              <w:autoSpaceDN w:val="0"/>
              <w:adjustRightInd w:val="0"/>
              <w:rPr>
                <w:rFonts w:asciiTheme="minorHAnsi" w:eastAsia="Calibri" w:hAnsiTheme="minorHAnsi"/>
                <w:sz w:val="18"/>
                <w:szCs w:val="18"/>
              </w:rPr>
            </w:pPr>
            <w:r w:rsidRPr="00097945">
              <w:rPr>
                <w:rFonts w:asciiTheme="minorHAnsi" w:eastAsia="Calibri" w:hAnsiTheme="minorHAnsi"/>
                <w:i/>
                <w:sz w:val="18"/>
                <w:szCs w:val="18"/>
                <w:lang w:val="en-GB"/>
              </w:rPr>
              <w:t>Production of new research ideas</w:t>
            </w:r>
          </w:p>
          <w:p w:rsidR="00CC1EC5" w:rsidRPr="00097945" w:rsidRDefault="00CC1EC5" w:rsidP="00E30CBA">
            <w:pPr>
              <w:widowControl w:val="0"/>
              <w:autoSpaceDE w:val="0"/>
              <w:autoSpaceDN w:val="0"/>
              <w:adjustRightInd w:val="0"/>
              <w:spacing w:after="60"/>
              <w:rPr>
                <w:rFonts w:asciiTheme="minorHAnsi" w:hAnsiTheme="minorHAnsi" w:cs="Arial"/>
                <w:i/>
                <w:sz w:val="18"/>
                <w:szCs w:val="18"/>
                <w:lang w:val="en-GB"/>
              </w:rPr>
            </w:pPr>
          </w:p>
        </w:tc>
      </w:tr>
    </w:tbl>
    <w:p w:rsidR="00CC1EC5" w:rsidRPr="00097945"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097945">
        <w:rPr>
          <w:rFonts w:asciiTheme="minorHAnsi" w:hAnsiTheme="minorHAnsi" w:cs="Arial"/>
          <w:b/>
          <w:sz w:val="18"/>
          <w:szCs w:val="18"/>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097945" w:rsidTr="00E30CBA">
        <w:tc>
          <w:tcPr>
            <w:tcW w:w="8472" w:type="dxa"/>
          </w:tcPr>
          <w:p w:rsidR="00CB758A" w:rsidRPr="00097945" w:rsidRDefault="00CB758A" w:rsidP="00CB758A">
            <w:pPr>
              <w:ind w:left="360"/>
              <w:rPr>
                <w:rFonts w:asciiTheme="minorHAnsi" w:eastAsia="Calibri" w:hAnsiTheme="minorHAnsi"/>
                <w:iCs/>
                <w:sz w:val="18"/>
                <w:szCs w:val="18"/>
              </w:rPr>
            </w:pPr>
            <w:r w:rsidRPr="00097945">
              <w:rPr>
                <w:rFonts w:asciiTheme="minorHAnsi" w:eastAsia="Calibri" w:hAnsiTheme="minorHAnsi"/>
                <w:iCs/>
                <w:sz w:val="18"/>
                <w:szCs w:val="18"/>
              </w:rPr>
              <w:t>The study of environment in ancient times includes several parameters related directly or indirectly to ancient man.</w:t>
            </w:r>
          </w:p>
          <w:p w:rsidR="00C36535" w:rsidRPr="00097945" w:rsidRDefault="00CB758A" w:rsidP="00CB758A">
            <w:pPr>
              <w:ind w:left="360"/>
              <w:rPr>
                <w:rFonts w:asciiTheme="minorHAnsi" w:eastAsia="Calibri" w:hAnsiTheme="minorHAnsi"/>
                <w:iCs/>
                <w:sz w:val="18"/>
                <w:szCs w:val="18"/>
              </w:rPr>
            </w:pPr>
            <w:r w:rsidRPr="00097945">
              <w:rPr>
                <w:rFonts w:asciiTheme="minorHAnsi" w:eastAsia="Calibri" w:hAnsiTheme="minorHAnsi"/>
                <w:iCs/>
                <w:sz w:val="18"/>
                <w:szCs w:val="18"/>
              </w:rPr>
              <w:t>Particularly those parameters associated with 1) the marine environment/underwater archaeology (shipwrecks, submerged settlements), coastal and island settlements, 2) archaeology of natural disasters, 3) volcanic eruptions, earthquakes as causes of disasters, sinking, extinct citiess, settlements, 4) elements of geomythology in relation to natural disasters, myths  interpretation based on geological incidents, 5)geomorphology, paleoclimatology. Related chapters taught develop basic methodological notions and promote scientific skills relating interdisciplinary fields, as interpretive background, conducting to the geoarchaeological survey basics and basic geological methodological fields, as mineralogy, petrology, sedimentology, geomorphology, climatology, seismology, tectonics. In particular, in the course are examined the causes the consequences of the eustatic movements, the climatic changes on the Quaternary, with emphasis on Holocene. It is discussed, using additional scientific data related to paleoastronomy, the causes of origin of Earth’s orbital changes, which are further related to the periodicity of climatic changes (Milankovich theory of ice ages), and especially those related to the phenomena of succession of glacial-interglacial periods that affected the evolution of life on Earth and especially the human life over the course of geological-archaeological time.</w:t>
            </w:r>
          </w:p>
          <w:p w:rsidR="00CC1EC5" w:rsidRPr="00097945" w:rsidRDefault="00CC1EC5" w:rsidP="00CB758A">
            <w:pPr>
              <w:rPr>
                <w:rFonts w:asciiTheme="minorHAnsi" w:hAnsiTheme="minorHAnsi" w:cs="Arial"/>
                <w:sz w:val="18"/>
                <w:szCs w:val="18"/>
                <w:lang w:val="en-GB"/>
              </w:rPr>
            </w:pPr>
          </w:p>
        </w:tc>
      </w:tr>
    </w:tbl>
    <w:p w:rsidR="00C36535" w:rsidRPr="00097945" w:rsidRDefault="00C36535" w:rsidP="00C36535">
      <w:pPr>
        <w:widowControl w:val="0"/>
        <w:autoSpaceDE w:val="0"/>
        <w:autoSpaceDN w:val="0"/>
        <w:adjustRightInd w:val="0"/>
        <w:spacing w:before="120" w:after="200" w:line="276" w:lineRule="auto"/>
        <w:rPr>
          <w:rFonts w:asciiTheme="minorHAnsi" w:hAnsiTheme="minorHAnsi" w:cs="Arial"/>
          <w:b/>
          <w:sz w:val="18"/>
          <w:szCs w:val="18"/>
          <w:lang w:val="en-GB"/>
        </w:rPr>
      </w:pPr>
    </w:p>
    <w:p w:rsidR="00CC1EC5" w:rsidRPr="00097945" w:rsidRDefault="00C36535" w:rsidP="001A7AFC">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097945">
        <w:rPr>
          <w:rFonts w:asciiTheme="minorHAnsi" w:hAnsiTheme="minorHAnsi" w:cs="Arial"/>
          <w:b/>
          <w:sz w:val="18"/>
          <w:szCs w:val="18"/>
          <w:lang w:val="en-GB"/>
        </w:rPr>
        <w:br w:type="page"/>
      </w:r>
      <w:r w:rsidR="00CC1EC5" w:rsidRPr="00097945">
        <w:rPr>
          <w:rFonts w:asciiTheme="minorHAnsi" w:hAnsiTheme="minorHAnsi" w:cs="Arial"/>
          <w:b/>
          <w:sz w:val="18"/>
          <w:szCs w:val="18"/>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97945" w:rsidRPr="00097945" w:rsidTr="00E30CBA">
        <w:tc>
          <w:tcPr>
            <w:tcW w:w="3306" w:type="dxa"/>
            <w:shd w:val="clear" w:color="auto" w:fill="D0CECE" w:themeFill="background2" w:themeFillShade="E6"/>
          </w:tcPr>
          <w:p w:rsidR="00CC1EC5" w:rsidRPr="00097945" w:rsidRDefault="00CC1EC5" w:rsidP="00E30CBA">
            <w:pPr>
              <w:jc w:val="right"/>
              <w:rPr>
                <w:rFonts w:asciiTheme="minorHAnsi" w:hAnsiTheme="minorHAnsi" w:cs="Arial"/>
                <w:b/>
                <w:sz w:val="18"/>
                <w:szCs w:val="18"/>
                <w:lang w:val="en-GB"/>
              </w:rPr>
            </w:pPr>
            <w:r w:rsidRPr="00097945">
              <w:rPr>
                <w:rFonts w:asciiTheme="minorHAnsi" w:hAnsiTheme="minorHAnsi" w:cs="Arial"/>
                <w:b/>
                <w:sz w:val="18"/>
                <w:szCs w:val="18"/>
                <w:lang w:val="en-GB"/>
              </w:rPr>
              <w:t>DELIVERY</w:t>
            </w:r>
            <w:r w:rsidRPr="00097945">
              <w:rPr>
                <w:rFonts w:asciiTheme="minorHAnsi" w:hAnsiTheme="minorHAnsi" w:cs="Arial"/>
                <w:b/>
                <w:sz w:val="18"/>
                <w:szCs w:val="18"/>
                <w:lang w:val="en-GB"/>
              </w:rPr>
              <w:br/>
            </w:r>
            <w:r w:rsidRPr="00097945">
              <w:rPr>
                <w:rFonts w:asciiTheme="minorHAnsi" w:hAnsiTheme="minorHAnsi" w:cs="Arial"/>
                <w:i/>
                <w:sz w:val="18"/>
                <w:szCs w:val="18"/>
                <w:lang w:val="en-GB"/>
              </w:rPr>
              <w:t>Face-to-face, Distance learning, etc.</w:t>
            </w:r>
          </w:p>
        </w:tc>
        <w:tc>
          <w:tcPr>
            <w:tcW w:w="5166" w:type="dxa"/>
          </w:tcPr>
          <w:p w:rsidR="00CC1EC5" w:rsidRPr="00097945" w:rsidRDefault="00CB758A" w:rsidP="00E30CBA">
            <w:pPr>
              <w:spacing w:after="200" w:line="276" w:lineRule="auto"/>
              <w:rPr>
                <w:rFonts w:asciiTheme="minorHAnsi" w:eastAsia="Calibri" w:hAnsiTheme="minorHAnsi"/>
                <w:iCs/>
                <w:sz w:val="18"/>
                <w:szCs w:val="18"/>
                <w:lang w:val="en-GB"/>
              </w:rPr>
            </w:pPr>
            <w:r w:rsidRPr="00097945">
              <w:rPr>
                <w:rFonts w:asciiTheme="minorHAnsi" w:eastAsia="Calibri" w:hAnsiTheme="minorHAnsi"/>
                <w:iCs/>
                <w:sz w:val="18"/>
                <w:szCs w:val="18"/>
                <w:lang w:val="en-GB"/>
              </w:rPr>
              <w:t>Face to face</w:t>
            </w:r>
          </w:p>
        </w:tc>
      </w:tr>
      <w:tr w:rsidR="00097945" w:rsidRPr="00097945" w:rsidTr="00E30CBA">
        <w:tc>
          <w:tcPr>
            <w:tcW w:w="3306" w:type="dxa"/>
            <w:shd w:val="clear" w:color="auto" w:fill="D0CECE" w:themeFill="background2" w:themeFillShade="E6"/>
          </w:tcPr>
          <w:p w:rsidR="00CC1EC5" w:rsidRPr="00097945" w:rsidRDefault="00CC1EC5" w:rsidP="00E30CBA">
            <w:pPr>
              <w:jc w:val="right"/>
              <w:rPr>
                <w:rFonts w:asciiTheme="minorHAnsi" w:hAnsiTheme="minorHAnsi" w:cs="Arial"/>
                <w:i/>
                <w:sz w:val="18"/>
                <w:szCs w:val="18"/>
                <w:lang w:val="en-GB"/>
              </w:rPr>
            </w:pPr>
            <w:r w:rsidRPr="00097945">
              <w:rPr>
                <w:rFonts w:asciiTheme="minorHAnsi" w:hAnsiTheme="minorHAnsi" w:cs="Arial"/>
                <w:b/>
                <w:sz w:val="18"/>
                <w:szCs w:val="18"/>
                <w:lang w:val="en-GB"/>
              </w:rPr>
              <w:t xml:space="preserve">USE OF INFORMATION AND COMMUNICATIONS TECHNOLOGY </w:t>
            </w:r>
            <w:r w:rsidRPr="00097945">
              <w:rPr>
                <w:rFonts w:asciiTheme="minorHAnsi" w:hAnsiTheme="minorHAnsi" w:cs="Arial"/>
                <w:b/>
                <w:sz w:val="18"/>
                <w:szCs w:val="18"/>
                <w:lang w:val="en-GB"/>
              </w:rPr>
              <w:br/>
            </w:r>
            <w:r w:rsidRPr="00097945">
              <w:rPr>
                <w:rFonts w:asciiTheme="minorHAnsi" w:hAnsiTheme="minorHAnsi" w:cs="Arial"/>
                <w:i/>
                <w:sz w:val="18"/>
                <w:szCs w:val="18"/>
                <w:lang w:val="en-GB"/>
              </w:rPr>
              <w:t>Use of ICT in teaching, laboratory education, communication with students</w:t>
            </w:r>
          </w:p>
        </w:tc>
        <w:tc>
          <w:tcPr>
            <w:tcW w:w="5166" w:type="dxa"/>
            <w:tcBorders>
              <w:bottom w:val="single" w:sz="4" w:space="0" w:color="auto"/>
            </w:tcBorders>
          </w:tcPr>
          <w:p w:rsidR="00CC1EC5" w:rsidRPr="00097945" w:rsidRDefault="00CB758A" w:rsidP="00E30CBA">
            <w:pPr>
              <w:rPr>
                <w:rFonts w:asciiTheme="minorHAnsi" w:hAnsiTheme="minorHAnsi" w:cs="Arial"/>
                <w:b/>
                <w:sz w:val="18"/>
                <w:szCs w:val="18"/>
                <w:lang w:val="en-GB"/>
              </w:rPr>
            </w:pPr>
            <w:r w:rsidRPr="00097945">
              <w:rPr>
                <w:rFonts w:asciiTheme="minorHAnsi" w:hAnsiTheme="minorHAnsi" w:cs="Arial"/>
                <w:b/>
                <w:sz w:val="18"/>
                <w:szCs w:val="18"/>
                <w:lang w:val="en-GB"/>
              </w:rPr>
              <w:t>PowerPoint presentations</w:t>
            </w:r>
          </w:p>
        </w:tc>
      </w:tr>
      <w:tr w:rsidR="00097945" w:rsidRPr="00097945" w:rsidTr="00E30CBA">
        <w:tc>
          <w:tcPr>
            <w:tcW w:w="3306" w:type="dxa"/>
            <w:shd w:val="clear" w:color="auto" w:fill="D0CECE" w:themeFill="background2" w:themeFillShade="E6"/>
          </w:tcPr>
          <w:p w:rsidR="00CC1EC5" w:rsidRPr="00097945" w:rsidRDefault="00CC1EC5" w:rsidP="00E30CBA">
            <w:pPr>
              <w:jc w:val="right"/>
              <w:rPr>
                <w:rFonts w:asciiTheme="minorHAnsi" w:hAnsiTheme="minorHAnsi" w:cs="Arial"/>
                <w:b/>
                <w:sz w:val="18"/>
                <w:szCs w:val="18"/>
                <w:lang w:val="en-GB"/>
              </w:rPr>
            </w:pPr>
            <w:r w:rsidRPr="00097945">
              <w:rPr>
                <w:rFonts w:asciiTheme="minorHAnsi" w:hAnsiTheme="minorHAnsi" w:cs="Arial"/>
                <w:b/>
                <w:sz w:val="18"/>
                <w:szCs w:val="18"/>
                <w:lang w:val="en-GB"/>
              </w:rPr>
              <w:t>TEACHING METHODS</w:t>
            </w:r>
          </w:p>
          <w:p w:rsidR="00CC1EC5" w:rsidRPr="00097945" w:rsidRDefault="00CC1EC5" w:rsidP="00E30CBA">
            <w:pPr>
              <w:jc w:val="both"/>
              <w:rPr>
                <w:rFonts w:asciiTheme="minorHAnsi" w:hAnsiTheme="minorHAnsi" w:cs="Arial"/>
                <w:i/>
                <w:sz w:val="18"/>
                <w:szCs w:val="18"/>
                <w:lang w:val="en-GB"/>
              </w:rPr>
            </w:pPr>
            <w:r w:rsidRPr="00097945">
              <w:rPr>
                <w:rFonts w:asciiTheme="minorHAnsi" w:hAnsiTheme="minorHAnsi" w:cs="Arial"/>
                <w:i/>
                <w:sz w:val="18"/>
                <w:szCs w:val="18"/>
                <w:lang w:val="en-GB"/>
              </w:rPr>
              <w:t>The manner and methods of teaching are described in detail.</w:t>
            </w:r>
          </w:p>
          <w:p w:rsidR="00CC1EC5" w:rsidRPr="00097945" w:rsidRDefault="00CC1EC5" w:rsidP="00E30CBA">
            <w:pPr>
              <w:jc w:val="both"/>
              <w:rPr>
                <w:rFonts w:asciiTheme="minorHAnsi" w:hAnsiTheme="minorHAnsi" w:cs="Arial"/>
                <w:i/>
                <w:sz w:val="18"/>
                <w:szCs w:val="18"/>
                <w:lang w:val="en-GB"/>
              </w:rPr>
            </w:pPr>
            <w:r w:rsidRPr="00097945">
              <w:rPr>
                <w:rFonts w:asciiTheme="minorHAnsi" w:hAnsiTheme="minorHAnsi" w:cs="Arial"/>
                <w:i/>
                <w:sz w:val="18"/>
                <w:szCs w:val="18"/>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097945" w:rsidRDefault="00CC1EC5" w:rsidP="00E30CBA">
            <w:pPr>
              <w:jc w:val="both"/>
              <w:rPr>
                <w:rFonts w:asciiTheme="minorHAnsi" w:hAnsiTheme="minorHAnsi" w:cs="Arial"/>
                <w:i/>
                <w:sz w:val="18"/>
                <w:szCs w:val="18"/>
                <w:lang w:val="en-GB"/>
              </w:rPr>
            </w:pPr>
          </w:p>
          <w:p w:rsidR="00CC1EC5" w:rsidRPr="00097945" w:rsidRDefault="00CC1EC5" w:rsidP="00E30CBA">
            <w:pPr>
              <w:jc w:val="both"/>
              <w:rPr>
                <w:rFonts w:asciiTheme="minorHAnsi" w:hAnsiTheme="minorHAnsi" w:cs="Arial"/>
                <w:i/>
                <w:sz w:val="18"/>
                <w:szCs w:val="18"/>
                <w:lang w:val="en-GB"/>
              </w:rPr>
            </w:pPr>
            <w:r w:rsidRPr="00097945">
              <w:rPr>
                <w:rFonts w:asciiTheme="minorHAnsi" w:hAnsiTheme="minorHAnsi" w:cs="Arial"/>
                <w:i/>
                <w:sz w:val="18"/>
                <w:szCs w:val="18"/>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97945" w:rsidRPr="00097945" w:rsidTr="00E30CBA">
              <w:tc>
                <w:tcPr>
                  <w:tcW w:w="2467" w:type="dxa"/>
                  <w:shd w:val="clear" w:color="auto" w:fill="D0CECE" w:themeFill="background2" w:themeFillShade="E6"/>
                  <w:vAlign w:val="center"/>
                </w:tcPr>
                <w:p w:rsidR="00CC1EC5" w:rsidRPr="00097945" w:rsidRDefault="00CC1EC5" w:rsidP="00E30CBA">
                  <w:pPr>
                    <w:jc w:val="center"/>
                    <w:rPr>
                      <w:rFonts w:asciiTheme="minorHAnsi" w:hAnsiTheme="minorHAnsi" w:cs="Arial"/>
                      <w:b/>
                      <w:i/>
                      <w:sz w:val="18"/>
                      <w:szCs w:val="18"/>
                      <w:lang w:val="en-GB"/>
                    </w:rPr>
                  </w:pPr>
                  <w:r w:rsidRPr="00097945">
                    <w:rPr>
                      <w:rFonts w:asciiTheme="minorHAnsi" w:hAnsiTheme="minorHAnsi" w:cs="Arial"/>
                      <w:b/>
                      <w:i/>
                      <w:sz w:val="18"/>
                      <w:szCs w:val="18"/>
                      <w:lang w:val="en-GB"/>
                    </w:rPr>
                    <w:t>Activity</w:t>
                  </w:r>
                </w:p>
              </w:tc>
              <w:tc>
                <w:tcPr>
                  <w:tcW w:w="2468" w:type="dxa"/>
                  <w:shd w:val="clear" w:color="auto" w:fill="D0CECE" w:themeFill="background2" w:themeFillShade="E6"/>
                  <w:vAlign w:val="center"/>
                </w:tcPr>
                <w:p w:rsidR="00CC1EC5" w:rsidRPr="00097945" w:rsidRDefault="00CC1EC5" w:rsidP="00E30CBA">
                  <w:pPr>
                    <w:jc w:val="center"/>
                    <w:rPr>
                      <w:rFonts w:asciiTheme="minorHAnsi" w:hAnsiTheme="minorHAnsi" w:cs="Arial"/>
                      <w:b/>
                      <w:i/>
                      <w:sz w:val="18"/>
                      <w:szCs w:val="18"/>
                      <w:lang w:val="en-GB"/>
                    </w:rPr>
                  </w:pPr>
                  <w:r w:rsidRPr="00097945">
                    <w:rPr>
                      <w:rFonts w:asciiTheme="minorHAnsi" w:hAnsiTheme="minorHAnsi" w:cs="Arial"/>
                      <w:b/>
                      <w:i/>
                      <w:sz w:val="18"/>
                      <w:szCs w:val="18"/>
                      <w:lang w:val="en-GB"/>
                    </w:rPr>
                    <w:t>Semester workload</w:t>
                  </w:r>
                </w:p>
              </w:tc>
            </w:tr>
            <w:tr w:rsidR="00097945" w:rsidRPr="00097945" w:rsidTr="00E30CBA">
              <w:tc>
                <w:tcPr>
                  <w:tcW w:w="2467" w:type="dxa"/>
                </w:tcPr>
                <w:p w:rsidR="00CC1EC5" w:rsidRPr="00097945" w:rsidRDefault="00CB758A" w:rsidP="00E30CBA">
                  <w:pPr>
                    <w:rPr>
                      <w:rFonts w:asciiTheme="minorHAnsi" w:hAnsiTheme="minorHAnsi"/>
                      <w:iCs/>
                      <w:sz w:val="18"/>
                      <w:szCs w:val="18"/>
                      <w:lang w:val="en-GB"/>
                    </w:rPr>
                  </w:pPr>
                  <w:r w:rsidRPr="00097945">
                    <w:rPr>
                      <w:rFonts w:asciiTheme="minorHAnsi" w:hAnsiTheme="minorHAnsi"/>
                      <w:iCs/>
                      <w:sz w:val="18"/>
                      <w:szCs w:val="18"/>
                      <w:lang w:val="en-GB"/>
                    </w:rPr>
                    <w:t>Lectures-Seminars</w:t>
                  </w:r>
                </w:p>
              </w:tc>
              <w:tc>
                <w:tcPr>
                  <w:tcW w:w="2468" w:type="dxa"/>
                </w:tcPr>
                <w:p w:rsidR="00CC1EC5" w:rsidRPr="00097945" w:rsidRDefault="00CC1EC5" w:rsidP="00E30CBA">
                  <w:pPr>
                    <w:jc w:val="center"/>
                    <w:rPr>
                      <w:rFonts w:asciiTheme="minorHAnsi" w:hAnsiTheme="minorHAnsi" w:cs="Arial"/>
                      <w:sz w:val="18"/>
                      <w:szCs w:val="18"/>
                      <w:lang w:val="en-GB"/>
                    </w:rPr>
                  </w:pPr>
                </w:p>
              </w:tc>
            </w:tr>
            <w:tr w:rsidR="00097945" w:rsidRPr="00097945" w:rsidTr="00E30CBA">
              <w:tc>
                <w:tcPr>
                  <w:tcW w:w="2467" w:type="dxa"/>
                  <w:shd w:val="clear" w:color="auto" w:fill="auto"/>
                </w:tcPr>
                <w:p w:rsidR="00CC1EC5" w:rsidRPr="00097945" w:rsidRDefault="00CC1EC5" w:rsidP="00E30CBA">
                  <w:pPr>
                    <w:rPr>
                      <w:rFonts w:asciiTheme="minorHAnsi" w:hAnsiTheme="minorHAnsi"/>
                      <w:iCs/>
                      <w:sz w:val="18"/>
                      <w:szCs w:val="18"/>
                      <w:lang w:val="en-GB"/>
                    </w:rPr>
                  </w:pPr>
                </w:p>
              </w:tc>
              <w:tc>
                <w:tcPr>
                  <w:tcW w:w="2468" w:type="dxa"/>
                </w:tcPr>
                <w:p w:rsidR="00CC1EC5" w:rsidRPr="00097945" w:rsidRDefault="00CC1EC5" w:rsidP="00E30CBA">
                  <w:pPr>
                    <w:jc w:val="center"/>
                    <w:rPr>
                      <w:rFonts w:asciiTheme="minorHAnsi" w:hAnsiTheme="minorHAnsi" w:cs="Arial"/>
                      <w:sz w:val="18"/>
                      <w:szCs w:val="18"/>
                      <w:lang w:val="en-GB"/>
                    </w:rPr>
                  </w:pPr>
                </w:p>
              </w:tc>
            </w:tr>
            <w:tr w:rsidR="00097945" w:rsidRPr="00097945" w:rsidTr="00E30CBA">
              <w:tc>
                <w:tcPr>
                  <w:tcW w:w="2467" w:type="dxa"/>
                  <w:shd w:val="clear" w:color="auto" w:fill="auto"/>
                </w:tcPr>
                <w:p w:rsidR="00CC1EC5" w:rsidRPr="00097945" w:rsidRDefault="00CC1EC5" w:rsidP="00E30CBA">
                  <w:pPr>
                    <w:rPr>
                      <w:rFonts w:asciiTheme="minorHAnsi" w:hAnsiTheme="minorHAnsi"/>
                      <w:iCs/>
                      <w:sz w:val="18"/>
                      <w:szCs w:val="18"/>
                      <w:lang w:val="en-GB"/>
                    </w:rPr>
                  </w:pPr>
                </w:p>
              </w:tc>
              <w:tc>
                <w:tcPr>
                  <w:tcW w:w="2468" w:type="dxa"/>
                </w:tcPr>
                <w:p w:rsidR="00CC1EC5" w:rsidRPr="00097945" w:rsidRDefault="00CC1EC5" w:rsidP="00E30CBA">
                  <w:pPr>
                    <w:jc w:val="center"/>
                    <w:rPr>
                      <w:rFonts w:asciiTheme="minorHAnsi" w:hAnsiTheme="minorHAnsi" w:cs="Arial"/>
                      <w:sz w:val="18"/>
                      <w:szCs w:val="18"/>
                      <w:lang w:val="en-GB"/>
                    </w:rPr>
                  </w:pPr>
                </w:p>
              </w:tc>
            </w:tr>
            <w:tr w:rsidR="00097945" w:rsidRPr="00097945" w:rsidTr="00E30CBA">
              <w:tc>
                <w:tcPr>
                  <w:tcW w:w="2467" w:type="dxa"/>
                  <w:shd w:val="clear" w:color="auto" w:fill="auto"/>
                </w:tcPr>
                <w:p w:rsidR="00CC1EC5" w:rsidRPr="00097945" w:rsidRDefault="00CC1EC5" w:rsidP="00E30CBA">
                  <w:pPr>
                    <w:rPr>
                      <w:rFonts w:asciiTheme="minorHAnsi" w:hAnsiTheme="minorHAnsi"/>
                      <w:iCs/>
                      <w:sz w:val="18"/>
                      <w:szCs w:val="18"/>
                      <w:lang w:val="en-GB"/>
                    </w:rPr>
                  </w:pPr>
                </w:p>
              </w:tc>
              <w:tc>
                <w:tcPr>
                  <w:tcW w:w="2468" w:type="dxa"/>
                </w:tcPr>
                <w:p w:rsidR="00CC1EC5" w:rsidRPr="00097945" w:rsidRDefault="00CC1EC5" w:rsidP="00E30CBA">
                  <w:pPr>
                    <w:jc w:val="center"/>
                    <w:rPr>
                      <w:rFonts w:asciiTheme="minorHAnsi" w:hAnsiTheme="minorHAnsi" w:cs="Arial"/>
                      <w:sz w:val="18"/>
                      <w:szCs w:val="18"/>
                      <w:lang w:val="en-GB"/>
                    </w:rPr>
                  </w:pPr>
                </w:p>
              </w:tc>
            </w:tr>
            <w:tr w:rsidR="00097945" w:rsidRPr="00097945" w:rsidTr="00E30CBA">
              <w:tc>
                <w:tcPr>
                  <w:tcW w:w="2467" w:type="dxa"/>
                  <w:shd w:val="clear" w:color="auto" w:fill="auto"/>
                </w:tcPr>
                <w:p w:rsidR="00CC1EC5" w:rsidRPr="00097945" w:rsidRDefault="00CC1EC5" w:rsidP="00E30CBA">
                  <w:pPr>
                    <w:rPr>
                      <w:rFonts w:asciiTheme="minorHAnsi" w:hAnsiTheme="minorHAnsi"/>
                      <w:iCs/>
                      <w:sz w:val="18"/>
                      <w:szCs w:val="18"/>
                      <w:lang w:val="en-GB"/>
                    </w:rPr>
                  </w:pPr>
                </w:p>
              </w:tc>
              <w:tc>
                <w:tcPr>
                  <w:tcW w:w="2468" w:type="dxa"/>
                </w:tcPr>
                <w:p w:rsidR="00CC1EC5" w:rsidRPr="00097945" w:rsidRDefault="00CC1EC5" w:rsidP="00E30CBA">
                  <w:pPr>
                    <w:jc w:val="center"/>
                    <w:rPr>
                      <w:rFonts w:asciiTheme="minorHAnsi" w:hAnsiTheme="minorHAnsi" w:cs="Arial"/>
                      <w:sz w:val="18"/>
                      <w:szCs w:val="18"/>
                      <w:lang w:val="en-GB"/>
                    </w:rPr>
                  </w:pPr>
                </w:p>
              </w:tc>
            </w:tr>
            <w:tr w:rsidR="00097945" w:rsidRPr="00097945" w:rsidTr="00E30CBA">
              <w:tc>
                <w:tcPr>
                  <w:tcW w:w="2467" w:type="dxa"/>
                  <w:shd w:val="clear" w:color="auto" w:fill="auto"/>
                </w:tcPr>
                <w:p w:rsidR="00CC1EC5" w:rsidRPr="00097945" w:rsidRDefault="00CC1EC5" w:rsidP="00E30CBA">
                  <w:pPr>
                    <w:rPr>
                      <w:rFonts w:asciiTheme="minorHAnsi" w:hAnsiTheme="minorHAnsi"/>
                      <w:iCs/>
                      <w:sz w:val="18"/>
                      <w:szCs w:val="18"/>
                      <w:lang w:val="en-GB"/>
                    </w:rPr>
                  </w:pPr>
                </w:p>
              </w:tc>
              <w:tc>
                <w:tcPr>
                  <w:tcW w:w="2468" w:type="dxa"/>
                </w:tcPr>
                <w:p w:rsidR="00CC1EC5" w:rsidRPr="00097945" w:rsidRDefault="00CC1EC5" w:rsidP="00E30CBA">
                  <w:pPr>
                    <w:rPr>
                      <w:rFonts w:asciiTheme="minorHAnsi" w:hAnsiTheme="minorHAnsi" w:cs="Arial"/>
                      <w:i/>
                      <w:sz w:val="18"/>
                      <w:szCs w:val="18"/>
                      <w:lang w:val="en-GB"/>
                    </w:rPr>
                  </w:pPr>
                </w:p>
              </w:tc>
            </w:tr>
            <w:tr w:rsidR="00097945" w:rsidRPr="00097945" w:rsidTr="00E30CBA">
              <w:tc>
                <w:tcPr>
                  <w:tcW w:w="2467" w:type="dxa"/>
                  <w:shd w:val="clear" w:color="auto" w:fill="auto"/>
                </w:tcPr>
                <w:p w:rsidR="00CC1EC5" w:rsidRPr="00097945" w:rsidRDefault="00CC1EC5" w:rsidP="00E30CBA">
                  <w:pPr>
                    <w:rPr>
                      <w:rFonts w:asciiTheme="minorHAnsi" w:hAnsiTheme="minorHAnsi"/>
                      <w:iCs/>
                      <w:sz w:val="18"/>
                      <w:szCs w:val="18"/>
                      <w:lang w:val="en-GB"/>
                    </w:rPr>
                  </w:pPr>
                </w:p>
              </w:tc>
              <w:tc>
                <w:tcPr>
                  <w:tcW w:w="2468" w:type="dxa"/>
                </w:tcPr>
                <w:p w:rsidR="00CC1EC5" w:rsidRPr="00097945" w:rsidRDefault="00CC1EC5" w:rsidP="00E30CBA">
                  <w:pPr>
                    <w:rPr>
                      <w:rFonts w:asciiTheme="minorHAnsi" w:hAnsiTheme="minorHAnsi" w:cs="Arial"/>
                      <w:i/>
                      <w:sz w:val="18"/>
                      <w:szCs w:val="18"/>
                      <w:lang w:val="en-GB"/>
                    </w:rPr>
                  </w:pPr>
                </w:p>
              </w:tc>
            </w:tr>
            <w:tr w:rsidR="00097945" w:rsidRPr="00097945" w:rsidTr="00E30CBA">
              <w:tc>
                <w:tcPr>
                  <w:tcW w:w="2467" w:type="dxa"/>
                  <w:shd w:val="clear" w:color="auto" w:fill="auto"/>
                </w:tcPr>
                <w:p w:rsidR="00CC1EC5" w:rsidRPr="00097945" w:rsidRDefault="00CC1EC5" w:rsidP="00E30CBA">
                  <w:pPr>
                    <w:rPr>
                      <w:rFonts w:asciiTheme="minorHAnsi" w:hAnsiTheme="minorHAnsi"/>
                      <w:iCs/>
                      <w:sz w:val="18"/>
                      <w:szCs w:val="18"/>
                      <w:lang w:val="en-GB"/>
                    </w:rPr>
                  </w:pPr>
                </w:p>
              </w:tc>
              <w:tc>
                <w:tcPr>
                  <w:tcW w:w="2468" w:type="dxa"/>
                </w:tcPr>
                <w:p w:rsidR="00CC1EC5" w:rsidRPr="00097945" w:rsidRDefault="00CC1EC5" w:rsidP="00E30CBA">
                  <w:pPr>
                    <w:rPr>
                      <w:rFonts w:asciiTheme="minorHAnsi" w:hAnsiTheme="minorHAnsi" w:cs="Arial"/>
                      <w:i/>
                      <w:sz w:val="18"/>
                      <w:szCs w:val="18"/>
                      <w:lang w:val="en-GB"/>
                    </w:rPr>
                  </w:pPr>
                </w:p>
              </w:tc>
            </w:tr>
            <w:tr w:rsidR="00097945" w:rsidRPr="00097945" w:rsidTr="00E30CBA">
              <w:tc>
                <w:tcPr>
                  <w:tcW w:w="2467" w:type="dxa"/>
                  <w:shd w:val="clear" w:color="auto" w:fill="auto"/>
                </w:tcPr>
                <w:p w:rsidR="00CC1EC5" w:rsidRPr="00097945" w:rsidRDefault="00CC1EC5" w:rsidP="00E30CBA">
                  <w:pPr>
                    <w:rPr>
                      <w:rFonts w:asciiTheme="minorHAnsi" w:hAnsiTheme="minorHAnsi"/>
                      <w:iCs/>
                      <w:sz w:val="18"/>
                      <w:szCs w:val="18"/>
                      <w:lang w:val="en-GB"/>
                    </w:rPr>
                  </w:pPr>
                </w:p>
              </w:tc>
              <w:tc>
                <w:tcPr>
                  <w:tcW w:w="2468" w:type="dxa"/>
                </w:tcPr>
                <w:p w:rsidR="00CC1EC5" w:rsidRPr="00097945" w:rsidRDefault="00CC1EC5" w:rsidP="00E30CBA">
                  <w:pPr>
                    <w:jc w:val="center"/>
                    <w:rPr>
                      <w:rFonts w:asciiTheme="minorHAnsi" w:hAnsiTheme="minorHAnsi" w:cs="Arial"/>
                      <w:sz w:val="18"/>
                      <w:szCs w:val="18"/>
                      <w:lang w:val="en-GB"/>
                    </w:rPr>
                  </w:pPr>
                </w:p>
              </w:tc>
            </w:tr>
            <w:tr w:rsidR="00097945" w:rsidRPr="00097945" w:rsidTr="00E30CBA">
              <w:tc>
                <w:tcPr>
                  <w:tcW w:w="2467" w:type="dxa"/>
                </w:tcPr>
                <w:p w:rsidR="00CC1EC5" w:rsidRPr="00097945" w:rsidRDefault="00CC1EC5" w:rsidP="00E30CBA">
                  <w:pPr>
                    <w:rPr>
                      <w:rFonts w:asciiTheme="minorHAnsi" w:hAnsiTheme="minorHAnsi"/>
                      <w:iCs/>
                      <w:sz w:val="18"/>
                      <w:szCs w:val="18"/>
                      <w:lang w:val="en-GB"/>
                    </w:rPr>
                  </w:pPr>
                  <w:r w:rsidRPr="00097945">
                    <w:rPr>
                      <w:rFonts w:asciiTheme="minorHAnsi" w:hAnsiTheme="minorHAnsi"/>
                      <w:iCs/>
                      <w:sz w:val="18"/>
                      <w:szCs w:val="18"/>
                      <w:lang w:val="en-GB"/>
                    </w:rPr>
                    <w:t xml:space="preserve">Course total </w:t>
                  </w:r>
                </w:p>
              </w:tc>
              <w:tc>
                <w:tcPr>
                  <w:tcW w:w="2468" w:type="dxa"/>
                  <w:vAlign w:val="center"/>
                </w:tcPr>
                <w:p w:rsidR="00CC1EC5" w:rsidRPr="00097945" w:rsidRDefault="00CC1EC5" w:rsidP="00E30CBA">
                  <w:pPr>
                    <w:jc w:val="center"/>
                    <w:rPr>
                      <w:rFonts w:asciiTheme="minorHAnsi" w:hAnsiTheme="minorHAnsi" w:cs="Arial"/>
                      <w:b/>
                      <w:i/>
                      <w:sz w:val="18"/>
                      <w:szCs w:val="18"/>
                      <w:lang w:val="en-GB"/>
                    </w:rPr>
                  </w:pPr>
                </w:p>
              </w:tc>
            </w:tr>
          </w:tbl>
          <w:p w:rsidR="00CC1EC5" w:rsidRPr="00097945" w:rsidRDefault="00CC1EC5" w:rsidP="00E30CBA">
            <w:pPr>
              <w:rPr>
                <w:rFonts w:asciiTheme="minorHAnsi" w:hAnsiTheme="minorHAnsi" w:cs="Tahoma"/>
                <w:sz w:val="18"/>
                <w:szCs w:val="18"/>
                <w:lang w:val="en-GB"/>
              </w:rPr>
            </w:pPr>
          </w:p>
        </w:tc>
      </w:tr>
      <w:tr w:rsidR="00097945" w:rsidRPr="00097945" w:rsidTr="00E30CBA">
        <w:tc>
          <w:tcPr>
            <w:tcW w:w="3306" w:type="dxa"/>
          </w:tcPr>
          <w:p w:rsidR="00CC1EC5" w:rsidRPr="00097945" w:rsidRDefault="00CC1EC5" w:rsidP="00E30CBA">
            <w:pPr>
              <w:jc w:val="right"/>
              <w:rPr>
                <w:rFonts w:asciiTheme="minorHAnsi" w:hAnsiTheme="minorHAnsi" w:cs="Arial"/>
                <w:b/>
                <w:sz w:val="18"/>
                <w:szCs w:val="18"/>
                <w:lang w:val="en-GB"/>
              </w:rPr>
            </w:pPr>
            <w:r w:rsidRPr="00097945">
              <w:rPr>
                <w:rFonts w:asciiTheme="minorHAnsi" w:hAnsiTheme="minorHAnsi" w:cs="Arial"/>
                <w:b/>
                <w:sz w:val="18"/>
                <w:szCs w:val="18"/>
                <w:lang w:val="en-GB"/>
              </w:rPr>
              <w:t>STUDENT PERFORMANCE EVALUATION</w:t>
            </w:r>
          </w:p>
          <w:p w:rsidR="00CC1EC5" w:rsidRPr="00097945" w:rsidRDefault="00CC1EC5" w:rsidP="00E30CBA">
            <w:pPr>
              <w:jc w:val="both"/>
              <w:rPr>
                <w:rFonts w:asciiTheme="minorHAnsi" w:hAnsiTheme="minorHAnsi" w:cs="Arial"/>
                <w:i/>
                <w:sz w:val="18"/>
                <w:szCs w:val="18"/>
                <w:lang w:val="en-GB"/>
              </w:rPr>
            </w:pPr>
            <w:r w:rsidRPr="00097945">
              <w:rPr>
                <w:rFonts w:asciiTheme="minorHAnsi" w:hAnsiTheme="minorHAnsi" w:cs="Arial"/>
                <w:i/>
                <w:sz w:val="18"/>
                <w:szCs w:val="18"/>
                <w:lang w:val="en-GB"/>
              </w:rPr>
              <w:t>Description of the evaluation procedure</w:t>
            </w:r>
          </w:p>
          <w:p w:rsidR="00CC1EC5" w:rsidRPr="00097945" w:rsidRDefault="00CC1EC5" w:rsidP="00E30CBA">
            <w:pPr>
              <w:jc w:val="both"/>
              <w:rPr>
                <w:rFonts w:asciiTheme="minorHAnsi" w:hAnsiTheme="minorHAnsi" w:cs="Arial"/>
                <w:i/>
                <w:sz w:val="18"/>
                <w:szCs w:val="18"/>
                <w:lang w:val="en-GB"/>
              </w:rPr>
            </w:pPr>
          </w:p>
          <w:p w:rsidR="00CC1EC5" w:rsidRPr="00097945" w:rsidRDefault="00CC1EC5" w:rsidP="00E30CBA">
            <w:pPr>
              <w:jc w:val="both"/>
              <w:rPr>
                <w:rFonts w:asciiTheme="minorHAnsi" w:hAnsiTheme="minorHAnsi" w:cs="Arial"/>
                <w:i/>
                <w:sz w:val="18"/>
                <w:szCs w:val="18"/>
                <w:lang w:val="en-GB"/>
              </w:rPr>
            </w:pPr>
            <w:r w:rsidRPr="00097945">
              <w:rPr>
                <w:rFonts w:asciiTheme="minorHAnsi" w:hAnsiTheme="minorHAnsi" w:cs="Arial"/>
                <w:i/>
                <w:sz w:val="18"/>
                <w:szCs w:val="18"/>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097945" w:rsidRDefault="00CC1EC5" w:rsidP="00E30CBA">
            <w:pPr>
              <w:jc w:val="both"/>
              <w:rPr>
                <w:rFonts w:asciiTheme="minorHAnsi" w:hAnsiTheme="minorHAnsi" w:cs="Arial"/>
                <w:i/>
                <w:sz w:val="18"/>
                <w:szCs w:val="18"/>
                <w:lang w:val="en-GB"/>
              </w:rPr>
            </w:pPr>
          </w:p>
          <w:p w:rsidR="00CC1EC5" w:rsidRPr="00097945" w:rsidRDefault="00CC1EC5" w:rsidP="00E30CBA">
            <w:pPr>
              <w:jc w:val="both"/>
              <w:rPr>
                <w:rFonts w:asciiTheme="minorHAnsi" w:hAnsiTheme="minorHAnsi" w:cs="Arial"/>
                <w:i/>
                <w:sz w:val="18"/>
                <w:szCs w:val="18"/>
                <w:lang w:val="en-GB"/>
              </w:rPr>
            </w:pPr>
            <w:r w:rsidRPr="00097945">
              <w:rPr>
                <w:rFonts w:asciiTheme="minorHAnsi" w:hAnsiTheme="minorHAnsi" w:cs="Arial"/>
                <w:i/>
                <w:sz w:val="18"/>
                <w:szCs w:val="18"/>
                <w:lang w:val="en-GB"/>
              </w:rPr>
              <w:t>Specifically-defined evaluation criteria are given, and if and where they are accessible to students.</w:t>
            </w:r>
          </w:p>
        </w:tc>
        <w:tc>
          <w:tcPr>
            <w:tcW w:w="5166" w:type="dxa"/>
            <w:tcBorders>
              <w:bottom w:val="single" w:sz="4" w:space="0" w:color="auto"/>
            </w:tcBorders>
          </w:tcPr>
          <w:p w:rsidR="00CC1EC5" w:rsidRPr="00097945" w:rsidRDefault="00CC1EC5" w:rsidP="00E30CBA">
            <w:pPr>
              <w:rPr>
                <w:rFonts w:asciiTheme="minorHAnsi" w:hAnsiTheme="minorHAnsi" w:cs="Arial"/>
                <w:sz w:val="18"/>
                <w:szCs w:val="18"/>
                <w:lang w:val="en-GB"/>
              </w:rPr>
            </w:pPr>
          </w:p>
          <w:p w:rsidR="00CC1EC5" w:rsidRPr="00097945" w:rsidRDefault="00CC1EC5" w:rsidP="00E30CBA">
            <w:pPr>
              <w:rPr>
                <w:rFonts w:asciiTheme="minorHAnsi" w:hAnsiTheme="minorHAnsi" w:cs="Arial"/>
                <w:sz w:val="18"/>
                <w:szCs w:val="18"/>
                <w:lang w:val="en-GB"/>
              </w:rPr>
            </w:pPr>
          </w:p>
          <w:p w:rsidR="00CC1EC5" w:rsidRPr="00097945" w:rsidRDefault="00CB758A" w:rsidP="00E30CBA">
            <w:pPr>
              <w:rPr>
                <w:rFonts w:asciiTheme="minorHAnsi" w:hAnsiTheme="minorHAnsi" w:cs="Arial"/>
                <w:sz w:val="18"/>
                <w:szCs w:val="18"/>
              </w:rPr>
            </w:pPr>
            <w:r w:rsidRPr="00097945">
              <w:rPr>
                <w:rFonts w:asciiTheme="minorHAnsi" w:hAnsiTheme="minorHAnsi" w:cs="Arial"/>
                <w:sz w:val="18"/>
                <w:szCs w:val="18"/>
              </w:rPr>
              <w:t>Written or oral exams</w:t>
            </w:r>
          </w:p>
          <w:p w:rsidR="00CC1EC5" w:rsidRPr="00097945" w:rsidRDefault="00CC1EC5" w:rsidP="00E30CBA">
            <w:pPr>
              <w:rPr>
                <w:rFonts w:asciiTheme="minorHAnsi" w:hAnsiTheme="minorHAnsi" w:cs="Arial"/>
                <w:sz w:val="18"/>
                <w:szCs w:val="18"/>
                <w:lang w:val="en-GB"/>
              </w:rPr>
            </w:pPr>
          </w:p>
          <w:p w:rsidR="00CC1EC5" w:rsidRPr="00097945" w:rsidRDefault="00CC1EC5" w:rsidP="00E30CBA">
            <w:pPr>
              <w:rPr>
                <w:rFonts w:asciiTheme="minorHAnsi" w:hAnsiTheme="minorHAnsi" w:cs="Arial"/>
                <w:sz w:val="18"/>
                <w:szCs w:val="18"/>
                <w:lang w:val="en-GB"/>
              </w:rPr>
            </w:pPr>
          </w:p>
          <w:p w:rsidR="00CC1EC5" w:rsidRPr="00097945" w:rsidRDefault="00CC1EC5" w:rsidP="00E30CBA">
            <w:pPr>
              <w:rPr>
                <w:rFonts w:asciiTheme="minorHAnsi" w:hAnsiTheme="minorHAnsi" w:cs="Arial"/>
                <w:sz w:val="18"/>
                <w:szCs w:val="18"/>
                <w:lang w:val="en-GB"/>
              </w:rPr>
            </w:pPr>
          </w:p>
          <w:p w:rsidR="00CC1EC5" w:rsidRPr="00097945" w:rsidRDefault="00CC1EC5" w:rsidP="00E30CBA">
            <w:pPr>
              <w:rPr>
                <w:rFonts w:asciiTheme="minorHAnsi" w:hAnsiTheme="minorHAnsi" w:cs="Arial"/>
                <w:sz w:val="18"/>
                <w:szCs w:val="18"/>
                <w:lang w:val="en-GB"/>
              </w:rPr>
            </w:pPr>
          </w:p>
          <w:p w:rsidR="00CC1EC5" w:rsidRPr="00097945" w:rsidRDefault="00CC1EC5" w:rsidP="00E30CBA">
            <w:pPr>
              <w:rPr>
                <w:rFonts w:asciiTheme="minorHAnsi" w:hAnsiTheme="minorHAnsi" w:cs="Arial"/>
                <w:sz w:val="18"/>
                <w:szCs w:val="18"/>
                <w:lang w:val="en-GB"/>
              </w:rPr>
            </w:pPr>
          </w:p>
          <w:p w:rsidR="00CC1EC5" w:rsidRPr="00097945" w:rsidRDefault="00CC1EC5" w:rsidP="00E30CBA">
            <w:pPr>
              <w:rPr>
                <w:rFonts w:asciiTheme="minorHAnsi" w:hAnsiTheme="minorHAnsi" w:cs="Arial"/>
                <w:sz w:val="18"/>
                <w:szCs w:val="18"/>
                <w:lang w:val="en-GB"/>
              </w:rPr>
            </w:pPr>
          </w:p>
          <w:p w:rsidR="00CB758A" w:rsidRPr="00097945" w:rsidRDefault="00CB758A" w:rsidP="00E30CBA">
            <w:pPr>
              <w:rPr>
                <w:rFonts w:asciiTheme="minorHAnsi" w:hAnsiTheme="minorHAnsi" w:cs="Arial"/>
                <w:sz w:val="18"/>
                <w:szCs w:val="18"/>
                <w:lang w:val="en-GB"/>
              </w:rPr>
            </w:pPr>
          </w:p>
        </w:tc>
      </w:tr>
    </w:tbl>
    <w:p w:rsidR="00CC1EC5" w:rsidRPr="00097945" w:rsidRDefault="00CC1EC5" w:rsidP="00CC1EC5">
      <w:pPr>
        <w:widowControl w:val="0"/>
        <w:numPr>
          <w:ilvl w:val="0"/>
          <w:numId w:val="1"/>
        </w:numPr>
        <w:autoSpaceDE w:val="0"/>
        <w:autoSpaceDN w:val="0"/>
        <w:adjustRightInd w:val="0"/>
        <w:spacing w:before="240" w:after="200" w:line="276" w:lineRule="auto"/>
        <w:ind w:left="357" w:hanging="357"/>
        <w:rPr>
          <w:rFonts w:asciiTheme="minorHAnsi" w:hAnsiTheme="minorHAnsi" w:cs="Arial"/>
          <w:b/>
          <w:sz w:val="18"/>
          <w:szCs w:val="18"/>
          <w:lang w:val="en-GB"/>
        </w:rPr>
      </w:pPr>
      <w:r w:rsidRPr="00097945">
        <w:rPr>
          <w:rFonts w:asciiTheme="minorHAnsi" w:hAnsiTheme="minorHAnsi" w:cs="Arial"/>
          <w:b/>
          <w:sz w:val="18"/>
          <w:szCs w:val="18"/>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097945" w:rsidTr="00E30CBA">
        <w:tc>
          <w:tcPr>
            <w:tcW w:w="8472" w:type="dxa"/>
          </w:tcPr>
          <w:p w:rsidR="00CC1EC5" w:rsidRPr="00097945" w:rsidRDefault="00CC1EC5" w:rsidP="00E30CBA">
            <w:pPr>
              <w:jc w:val="both"/>
              <w:rPr>
                <w:rFonts w:asciiTheme="minorHAnsi" w:hAnsiTheme="minorHAnsi" w:cs="Arial"/>
                <w:i/>
                <w:sz w:val="18"/>
                <w:szCs w:val="18"/>
                <w:lang w:val="en-GB"/>
              </w:rPr>
            </w:pPr>
            <w:r w:rsidRPr="00097945">
              <w:rPr>
                <w:rFonts w:asciiTheme="minorHAnsi" w:hAnsiTheme="minorHAnsi" w:cs="Arial"/>
                <w:i/>
                <w:sz w:val="18"/>
                <w:szCs w:val="18"/>
                <w:lang w:val="en-GB"/>
              </w:rPr>
              <w:t>- Suggested bibliography:</w:t>
            </w:r>
          </w:p>
          <w:p w:rsidR="00D47F7A" w:rsidRPr="00097945" w:rsidRDefault="00D47F7A" w:rsidP="00E30CBA">
            <w:pPr>
              <w:jc w:val="both"/>
              <w:rPr>
                <w:rFonts w:asciiTheme="minorHAnsi" w:hAnsiTheme="minorHAnsi" w:cs="Arial"/>
                <w:i/>
                <w:sz w:val="18"/>
                <w:szCs w:val="18"/>
                <w:lang w:val="en-GB"/>
              </w:rPr>
            </w:pPr>
          </w:p>
          <w:p w:rsidR="00D47F7A" w:rsidRPr="00097945" w:rsidRDefault="00D47F7A" w:rsidP="00D47F7A">
            <w:pPr>
              <w:jc w:val="both"/>
              <w:rPr>
                <w:rFonts w:asciiTheme="minorHAnsi" w:hAnsiTheme="minorHAnsi" w:cs="Arial"/>
                <w:b/>
                <w:i/>
                <w:sz w:val="18"/>
                <w:szCs w:val="18"/>
              </w:rPr>
            </w:pPr>
            <w:r w:rsidRPr="00097945">
              <w:rPr>
                <w:rFonts w:asciiTheme="minorHAnsi" w:hAnsiTheme="minorHAnsi" w:cs="Arial"/>
                <w:b/>
                <w:i/>
                <w:sz w:val="18"/>
                <w:szCs w:val="18"/>
              </w:rPr>
              <w:t>a) Basic Textbooks:</w:t>
            </w:r>
          </w:p>
          <w:p w:rsidR="00D47F7A" w:rsidRPr="00097945" w:rsidRDefault="00D47F7A" w:rsidP="00D47F7A">
            <w:pPr>
              <w:jc w:val="both"/>
              <w:rPr>
                <w:rFonts w:asciiTheme="minorHAnsi" w:hAnsiTheme="minorHAnsi" w:cs="Arial"/>
                <w:b/>
                <w:i/>
                <w:sz w:val="18"/>
                <w:szCs w:val="18"/>
              </w:rPr>
            </w:pPr>
            <w:r w:rsidRPr="00097945">
              <w:rPr>
                <w:rFonts w:asciiTheme="minorHAnsi" w:hAnsiTheme="minorHAnsi" w:cs="Arial"/>
                <w:i/>
                <w:sz w:val="18"/>
                <w:szCs w:val="18"/>
              </w:rPr>
              <w:t>Liritzis Ioannis (2005) Archaeology and environment, Kardamitsa publ., Athens</w:t>
            </w:r>
          </w:p>
          <w:p w:rsidR="00D47F7A" w:rsidRPr="00097945" w:rsidRDefault="00D47F7A" w:rsidP="00D47F7A">
            <w:pPr>
              <w:jc w:val="both"/>
              <w:rPr>
                <w:rFonts w:asciiTheme="minorHAnsi" w:hAnsiTheme="minorHAnsi" w:cs="Arial"/>
                <w:b/>
                <w:i/>
                <w:sz w:val="18"/>
                <w:szCs w:val="18"/>
              </w:rPr>
            </w:pPr>
          </w:p>
          <w:p w:rsidR="00D47F7A" w:rsidRPr="00097945" w:rsidRDefault="00D47F7A" w:rsidP="00D47F7A">
            <w:pPr>
              <w:jc w:val="both"/>
              <w:rPr>
                <w:rFonts w:asciiTheme="minorHAnsi" w:hAnsiTheme="minorHAnsi" w:cs="Arial"/>
                <w:b/>
                <w:i/>
                <w:sz w:val="18"/>
                <w:szCs w:val="18"/>
              </w:rPr>
            </w:pPr>
            <w:r w:rsidRPr="00097945">
              <w:rPr>
                <w:rFonts w:asciiTheme="minorHAnsi" w:hAnsiTheme="minorHAnsi" w:cs="Arial"/>
                <w:b/>
                <w:i/>
                <w:sz w:val="18"/>
                <w:szCs w:val="18"/>
              </w:rPr>
              <w:t xml:space="preserve">     b) Additional References:</w:t>
            </w:r>
          </w:p>
          <w:p w:rsidR="00D47F7A" w:rsidRPr="00097945" w:rsidRDefault="00D47F7A" w:rsidP="00D47F7A">
            <w:pPr>
              <w:jc w:val="both"/>
              <w:rPr>
                <w:rFonts w:asciiTheme="minorHAnsi" w:hAnsiTheme="minorHAnsi" w:cs="Arial"/>
                <w:i/>
                <w:sz w:val="18"/>
                <w:szCs w:val="18"/>
              </w:rPr>
            </w:pPr>
            <w:r w:rsidRPr="00097945">
              <w:rPr>
                <w:rFonts w:asciiTheme="minorHAnsi" w:hAnsiTheme="minorHAnsi" w:cs="Arial"/>
                <w:i/>
                <w:sz w:val="18"/>
                <w:szCs w:val="18"/>
              </w:rPr>
              <w:t>Karali Lilian (2005) Environmental Archaeology, Kardamitsa publ., Athens</w:t>
            </w:r>
          </w:p>
          <w:p w:rsidR="00D47F7A" w:rsidRPr="00097945" w:rsidRDefault="00D47F7A" w:rsidP="00D47F7A">
            <w:pPr>
              <w:jc w:val="both"/>
              <w:rPr>
                <w:rFonts w:asciiTheme="minorHAnsi" w:hAnsiTheme="minorHAnsi" w:cs="Arial"/>
                <w:i/>
                <w:sz w:val="18"/>
                <w:szCs w:val="18"/>
                <w:lang w:val="en-GB"/>
              </w:rPr>
            </w:pPr>
            <w:r w:rsidRPr="00097945">
              <w:rPr>
                <w:rFonts w:asciiTheme="minorHAnsi" w:hAnsiTheme="minorHAnsi" w:cs="Arial"/>
                <w:i/>
                <w:sz w:val="18"/>
                <w:szCs w:val="18"/>
              </w:rPr>
              <w:t>Branch</w:t>
            </w:r>
            <w:r w:rsidRPr="00097945">
              <w:rPr>
                <w:rFonts w:asciiTheme="minorHAnsi" w:hAnsiTheme="minorHAnsi" w:cs="Arial"/>
                <w:i/>
                <w:sz w:val="18"/>
                <w:szCs w:val="18"/>
                <w:lang w:val="en-GB"/>
              </w:rPr>
              <w:t xml:space="preserve">, </w:t>
            </w:r>
            <w:r w:rsidRPr="00097945">
              <w:rPr>
                <w:rFonts w:asciiTheme="minorHAnsi" w:hAnsiTheme="minorHAnsi" w:cs="Arial"/>
                <w:i/>
                <w:sz w:val="18"/>
                <w:szCs w:val="18"/>
              </w:rPr>
              <w:t>Nick</w:t>
            </w:r>
            <w:r w:rsidRPr="00097945">
              <w:rPr>
                <w:rFonts w:asciiTheme="minorHAnsi" w:hAnsiTheme="minorHAnsi" w:cs="Arial"/>
                <w:i/>
                <w:sz w:val="18"/>
                <w:szCs w:val="18"/>
                <w:lang w:val="en-GB"/>
              </w:rPr>
              <w:t xml:space="preserve"> </w:t>
            </w:r>
            <w:r w:rsidRPr="00097945">
              <w:rPr>
                <w:rFonts w:asciiTheme="minorHAnsi" w:hAnsiTheme="minorHAnsi" w:cs="Arial"/>
                <w:i/>
                <w:iCs/>
                <w:sz w:val="18"/>
                <w:szCs w:val="18"/>
              </w:rPr>
              <w:t>et</w:t>
            </w:r>
            <w:r w:rsidRPr="00097945">
              <w:rPr>
                <w:rFonts w:asciiTheme="minorHAnsi" w:hAnsiTheme="minorHAnsi" w:cs="Arial"/>
                <w:i/>
                <w:iCs/>
                <w:sz w:val="18"/>
                <w:szCs w:val="18"/>
                <w:lang w:val="en-GB"/>
              </w:rPr>
              <w:t xml:space="preserve"> </w:t>
            </w:r>
            <w:r w:rsidRPr="00097945">
              <w:rPr>
                <w:rFonts w:asciiTheme="minorHAnsi" w:hAnsiTheme="minorHAnsi" w:cs="Arial"/>
                <w:i/>
                <w:iCs/>
                <w:sz w:val="18"/>
                <w:szCs w:val="18"/>
              </w:rPr>
              <w:t>al</w:t>
            </w:r>
            <w:r w:rsidRPr="00097945">
              <w:rPr>
                <w:rFonts w:asciiTheme="minorHAnsi" w:hAnsiTheme="minorHAnsi" w:cs="Arial"/>
                <w:i/>
                <w:sz w:val="18"/>
                <w:szCs w:val="18"/>
                <w:lang w:val="en-GB"/>
              </w:rPr>
              <w:t xml:space="preserve">, 2005, </w:t>
            </w:r>
            <w:r w:rsidRPr="00097945">
              <w:rPr>
                <w:rFonts w:asciiTheme="minorHAnsi" w:hAnsiTheme="minorHAnsi" w:cs="Arial"/>
                <w:i/>
                <w:iCs/>
                <w:sz w:val="18"/>
                <w:szCs w:val="18"/>
              </w:rPr>
              <w:t>Environmental</w:t>
            </w:r>
            <w:r w:rsidRPr="00097945">
              <w:rPr>
                <w:rFonts w:asciiTheme="minorHAnsi" w:hAnsiTheme="minorHAnsi" w:cs="Arial"/>
                <w:i/>
                <w:iCs/>
                <w:sz w:val="18"/>
                <w:szCs w:val="18"/>
                <w:lang w:val="en-GB"/>
              </w:rPr>
              <w:t xml:space="preserve"> </w:t>
            </w:r>
            <w:r w:rsidRPr="00097945">
              <w:rPr>
                <w:rFonts w:asciiTheme="minorHAnsi" w:hAnsiTheme="minorHAnsi" w:cs="Arial"/>
                <w:i/>
                <w:iCs/>
                <w:sz w:val="18"/>
                <w:szCs w:val="18"/>
              </w:rPr>
              <w:t>Archaeology</w:t>
            </w:r>
            <w:r w:rsidRPr="00097945">
              <w:rPr>
                <w:rFonts w:asciiTheme="minorHAnsi" w:hAnsiTheme="minorHAnsi" w:cs="Arial"/>
                <w:i/>
                <w:iCs/>
                <w:sz w:val="18"/>
                <w:szCs w:val="18"/>
                <w:lang w:val="en-GB"/>
              </w:rPr>
              <w:t xml:space="preserve">, </w:t>
            </w:r>
            <w:r w:rsidRPr="00097945">
              <w:rPr>
                <w:rFonts w:asciiTheme="minorHAnsi" w:hAnsiTheme="minorHAnsi" w:cs="Arial"/>
                <w:i/>
                <w:iCs/>
                <w:sz w:val="18"/>
                <w:szCs w:val="18"/>
              </w:rPr>
              <w:t>Theoretical</w:t>
            </w:r>
            <w:r w:rsidRPr="00097945">
              <w:rPr>
                <w:rFonts w:asciiTheme="minorHAnsi" w:hAnsiTheme="minorHAnsi" w:cs="Arial"/>
                <w:i/>
                <w:iCs/>
                <w:sz w:val="18"/>
                <w:szCs w:val="18"/>
                <w:lang w:val="en-GB"/>
              </w:rPr>
              <w:t xml:space="preserve"> </w:t>
            </w:r>
            <w:r w:rsidRPr="00097945">
              <w:rPr>
                <w:rFonts w:asciiTheme="minorHAnsi" w:hAnsiTheme="minorHAnsi" w:cs="Arial"/>
                <w:i/>
                <w:iCs/>
                <w:sz w:val="18"/>
                <w:szCs w:val="18"/>
              </w:rPr>
              <w:t>and</w:t>
            </w:r>
            <w:r w:rsidRPr="00097945">
              <w:rPr>
                <w:rFonts w:asciiTheme="minorHAnsi" w:hAnsiTheme="minorHAnsi" w:cs="Arial"/>
                <w:i/>
                <w:iCs/>
                <w:sz w:val="18"/>
                <w:szCs w:val="18"/>
                <w:lang w:val="en-GB"/>
              </w:rPr>
              <w:t xml:space="preserve"> </w:t>
            </w:r>
            <w:r w:rsidRPr="00097945">
              <w:rPr>
                <w:rFonts w:asciiTheme="minorHAnsi" w:hAnsiTheme="minorHAnsi" w:cs="Arial"/>
                <w:i/>
                <w:iCs/>
                <w:sz w:val="18"/>
                <w:szCs w:val="18"/>
              </w:rPr>
              <w:t>Practical</w:t>
            </w:r>
            <w:r w:rsidRPr="00097945">
              <w:rPr>
                <w:rFonts w:asciiTheme="minorHAnsi" w:hAnsiTheme="minorHAnsi" w:cs="Arial"/>
                <w:i/>
                <w:iCs/>
                <w:sz w:val="18"/>
                <w:szCs w:val="18"/>
                <w:lang w:val="en-GB"/>
              </w:rPr>
              <w:t xml:space="preserve"> </w:t>
            </w:r>
            <w:r w:rsidRPr="00097945">
              <w:rPr>
                <w:rFonts w:asciiTheme="minorHAnsi" w:hAnsiTheme="minorHAnsi" w:cs="Arial"/>
                <w:i/>
                <w:iCs/>
                <w:sz w:val="18"/>
                <w:szCs w:val="18"/>
              </w:rPr>
              <w:t>Approaches</w:t>
            </w:r>
            <w:r w:rsidRPr="00097945">
              <w:rPr>
                <w:rFonts w:asciiTheme="minorHAnsi" w:hAnsiTheme="minorHAnsi" w:cs="Arial"/>
                <w:i/>
                <w:sz w:val="18"/>
                <w:szCs w:val="18"/>
                <w:lang w:val="en-GB"/>
              </w:rPr>
              <w:t xml:space="preserve"> </w:t>
            </w:r>
            <w:r w:rsidRPr="00097945">
              <w:rPr>
                <w:rFonts w:asciiTheme="minorHAnsi" w:hAnsiTheme="minorHAnsi" w:cs="Arial"/>
                <w:i/>
                <w:sz w:val="18"/>
                <w:szCs w:val="18"/>
              </w:rPr>
              <w:t>Oxford</w:t>
            </w:r>
            <w:r w:rsidRPr="00097945">
              <w:rPr>
                <w:rFonts w:asciiTheme="minorHAnsi" w:hAnsiTheme="minorHAnsi" w:cs="Arial"/>
                <w:i/>
                <w:sz w:val="18"/>
                <w:szCs w:val="18"/>
                <w:lang w:val="en-GB"/>
              </w:rPr>
              <w:t xml:space="preserve"> </w:t>
            </w:r>
            <w:r w:rsidRPr="00097945">
              <w:rPr>
                <w:rFonts w:asciiTheme="minorHAnsi" w:hAnsiTheme="minorHAnsi" w:cs="Arial"/>
                <w:i/>
                <w:sz w:val="18"/>
                <w:szCs w:val="18"/>
              </w:rPr>
              <w:t>University</w:t>
            </w:r>
            <w:r w:rsidRPr="00097945">
              <w:rPr>
                <w:rFonts w:asciiTheme="minorHAnsi" w:hAnsiTheme="minorHAnsi" w:cs="Arial"/>
                <w:i/>
                <w:sz w:val="18"/>
                <w:szCs w:val="18"/>
                <w:lang w:val="en-GB"/>
              </w:rPr>
              <w:t xml:space="preserve"> </w:t>
            </w:r>
            <w:r w:rsidRPr="00097945">
              <w:rPr>
                <w:rFonts w:asciiTheme="minorHAnsi" w:hAnsiTheme="minorHAnsi" w:cs="Arial"/>
                <w:i/>
                <w:sz w:val="18"/>
                <w:szCs w:val="18"/>
              </w:rPr>
              <w:t>Press</w:t>
            </w:r>
            <w:r w:rsidRPr="00097945">
              <w:rPr>
                <w:rFonts w:asciiTheme="minorHAnsi" w:hAnsiTheme="minorHAnsi" w:cs="Arial"/>
                <w:i/>
                <w:sz w:val="18"/>
                <w:szCs w:val="18"/>
                <w:lang w:val="en-GB"/>
              </w:rPr>
              <w:t xml:space="preserve">, </w:t>
            </w:r>
            <w:r w:rsidRPr="00097945">
              <w:rPr>
                <w:rFonts w:asciiTheme="minorHAnsi" w:hAnsiTheme="minorHAnsi" w:cs="Arial"/>
                <w:i/>
                <w:sz w:val="18"/>
                <w:szCs w:val="18"/>
              </w:rPr>
              <w:t>Oxford</w:t>
            </w:r>
            <w:r w:rsidRPr="00097945">
              <w:rPr>
                <w:rFonts w:asciiTheme="minorHAnsi" w:hAnsiTheme="minorHAnsi" w:cs="Arial"/>
                <w:i/>
                <w:sz w:val="18"/>
                <w:szCs w:val="18"/>
                <w:lang w:val="en-GB"/>
              </w:rPr>
              <w:t xml:space="preserve"> &amp; </w:t>
            </w:r>
            <w:r w:rsidRPr="00097945">
              <w:rPr>
                <w:rFonts w:asciiTheme="minorHAnsi" w:hAnsiTheme="minorHAnsi" w:cs="Arial"/>
                <w:i/>
                <w:sz w:val="18"/>
                <w:szCs w:val="18"/>
              </w:rPr>
              <w:t>New</w:t>
            </w:r>
            <w:r w:rsidRPr="00097945">
              <w:rPr>
                <w:rFonts w:asciiTheme="minorHAnsi" w:hAnsiTheme="minorHAnsi" w:cs="Arial"/>
                <w:i/>
                <w:sz w:val="18"/>
                <w:szCs w:val="18"/>
                <w:lang w:val="en-GB"/>
              </w:rPr>
              <w:t xml:space="preserve"> </w:t>
            </w:r>
            <w:r w:rsidRPr="00097945">
              <w:rPr>
                <w:rFonts w:asciiTheme="minorHAnsi" w:hAnsiTheme="minorHAnsi" w:cs="Arial"/>
                <w:i/>
                <w:sz w:val="18"/>
                <w:szCs w:val="18"/>
              </w:rPr>
              <w:t>York</w:t>
            </w:r>
          </w:p>
          <w:p w:rsidR="00D47F7A" w:rsidRPr="00097945" w:rsidRDefault="00D47F7A" w:rsidP="00D47F7A">
            <w:pPr>
              <w:jc w:val="both"/>
              <w:rPr>
                <w:rFonts w:asciiTheme="minorHAnsi" w:hAnsiTheme="minorHAnsi" w:cs="Arial"/>
                <w:bCs/>
                <w:i/>
                <w:sz w:val="18"/>
                <w:szCs w:val="18"/>
                <w:lang w:val="en-GB"/>
              </w:rPr>
            </w:pPr>
            <w:r w:rsidRPr="00097945">
              <w:rPr>
                <w:rFonts w:asciiTheme="minorHAnsi" w:hAnsiTheme="minorHAnsi" w:cs="Arial"/>
                <w:bCs/>
                <w:i/>
                <w:sz w:val="18"/>
                <w:szCs w:val="18"/>
                <w:lang w:val="en-GB"/>
              </w:rPr>
              <w:t xml:space="preserve">Renfrew, C &amp; Bahn, P (2001) Archaeology. Theories, Methods and Practice (Greek tansl. </w:t>
            </w:r>
            <w:r w:rsidRPr="00097945">
              <w:rPr>
                <w:rFonts w:asciiTheme="minorHAnsi" w:hAnsiTheme="minorHAnsi" w:cs="Arial"/>
                <w:bCs/>
                <w:i/>
                <w:sz w:val="18"/>
                <w:szCs w:val="18"/>
              </w:rPr>
              <w:t>I. Karali-Giannakopoulou,</w:t>
            </w:r>
            <w:r w:rsidRPr="00097945">
              <w:rPr>
                <w:rFonts w:asciiTheme="minorHAnsi" w:hAnsiTheme="minorHAnsi" w:cs="Arial"/>
                <w:bCs/>
                <w:i/>
                <w:sz w:val="18"/>
                <w:szCs w:val="18"/>
                <w:lang w:val="en-GB"/>
              </w:rPr>
              <w:t xml:space="preserve"> Kardamitsa publ.</w:t>
            </w:r>
            <w:r w:rsidRPr="00097945">
              <w:rPr>
                <w:rFonts w:asciiTheme="minorHAnsi" w:hAnsiTheme="minorHAnsi" w:cs="Arial"/>
                <w:bCs/>
                <w:i/>
                <w:sz w:val="18"/>
                <w:szCs w:val="18"/>
              </w:rPr>
              <w:t xml:space="preserve">, </w:t>
            </w:r>
            <w:r w:rsidRPr="00097945">
              <w:rPr>
                <w:rFonts w:asciiTheme="minorHAnsi" w:hAnsiTheme="minorHAnsi" w:cs="Arial"/>
                <w:bCs/>
                <w:i/>
                <w:sz w:val="18"/>
                <w:szCs w:val="18"/>
                <w:lang w:val="en-GB"/>
              </w:rPr>
              <w:t>Athens)</w:t>
            </w:r>
          </w:p>
          <w:p w:rsidR="008865E5" w:rsidRPr="00097945" w:rsidRDefault="008865E5" w:rsidP="00E30CBA">
            <w:pPr>
              <w:jc w:val="both"/>
              <w:rPr>
                <w:rFonts w:asciiTheme="minorHAnsi" w:hAnsiTheme="minorHAnsi" w:cs="Arial"/>
                <w:i/>
                <w:sz w:val="18"/>
                <w:szCs w:val="18"/>
                <w:lang w:val="en-GB"/>
              </w:rPr>
            </w:pPr>
          </w:p>
          <w:p w:rsidR="00CC1EC5" w:rsidRPr="00097945" w:rsidRDefault="00CC1EC5" w:rsidP="00E30CBA">
            <w:pPr>
              <w:jc w:val="both"/>
              <w:rPr>
                <w:rFonts w:asciiTheme="minorHAnsi" w:hAnsiTheme="minorHAnsi" w:cs="Arial"/>
                <w:i/>
                <w:sz w:val="18"/>
                <w:szCs w:val="18"/>
                <w:lang w:val="en-GB"/>
              </w:rPr>
            </w:pPr>
            <w:r w:rsidRPr="00097945">
              <w:rPr>
                <w:rFonts w:asciiTheme="minorHAnsi" w:hAnsiTheme="minorHAnsi" w:cs="Arial"/>
                <w:i/>
                <w:sz w:val="18"/>
                <w:szCs w:val="18"/>
                <w:lang w:val="en-GB"/>
              </w:rPr>
              <w:t>- Related academic journals:</w:t>
            </w:r>
          </w:p>
          <w:p w:rsidR="00CC1EC5" w:rsidRPr="00097945" w:rsidRDefault="00CC1EC5" w:rsidP="00E30CBA">
            <w:pPr>
              <w:jc w:val="both"/>
              <w:rPr>
                <w:rFonts w:asciiTheme="minorHAnsi" w:eastAsia="Calibri" w:hAnsiTheme="minorHAnsi" w:cs="Arial"/>
                <w:sz w:val="18"/>
                <w:szCs w:val="18"/>
                <w:lang w:val="en-GB"/>
              </w:rPr>
            </w:pPr>
          </w:p>
          <w:p w:rsidR="00CC1EC5" w:rsidRPr="00097945" w:rsidRDefault="00CC1EC5" w:rsidP="00E30CBA">
            <w:pPr>
              <w:jc w:val="both"/>
              <w:rPr>
                <w:rFonts w:asciiTheme="minorHAnsi" w:hAnsiTheme="minorHAnsi" w:cs="Arial"/>
                <w:b/>
                <w:sz w:val="18"/>
                <w:szCs w:val="18"/>
                <w:lang w:val="en-GB"/>
              </w:rPr>
            </w:pPr>
          </w:p>
        </w:tc>
      </w:tr>
      <w:bookmarkEnd w:id="0"/>
    </w:tbl>
    <w:p w:rsidR="00B22020" w:rsidRPr="00097945" w:rsidRDefault="00B22020">
      <w:pPr>
        <w:rPr>
          <w:rFonts w:asciiTheme="minorHAnsi" w:hAnsiTheme="minorHAnsi"/>
          <w:sz w:val="18"/>
          <w:szCs w:val="18"/>
        </w:rPr>
      </w:pPr>
    </w:p>
    <w:sectPr w:rsidR="00B22020" w:rsidRPr="000979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45272BFE"/>
    <w:multiLevelType w:val="hybridMultilevel"/>
    <w:tmpl w:val="F1FE24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5"/>
    <w:rsid w:val="00097945"/>
    <w:rsid w:val="001A7AFC"/>
    <w:rsid w:val="003F2AFE"/>
    <w:rsid w:val="006A5903"/>
    <w:rsid w:val="008865E5"/>
    <w:rsid w:val="00A771EB"/>
    <w:rsid w:val="00B22020"/>
    <w:rsid w:val="00C36535"/>
    <w:rsid w:val="00CB758A"/>
    <w:rsid w:val="00CC1EC5"/>
    <w:rsid w:val="00D07909"/>
    <w:rsid w:val="00D47F7A"/>
    <w:rsid w:val="00EB3F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F5676-8864-4BDC-96BD-43365528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58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C36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1180</Words>
  <Characters>6372</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Tsaliki Katerina</dc:creator>
  <cp:keywords/>
  <dc:description/>
  <cp:lastModifiedBy>Xalkia Sofia</cp:lastModifiedBy>
  <cp:revision>4</cp:revision>
  <dcterms:created xsi:type="dcterms:W3CDTF">2017-05-10T10:23:00Z</dcterms:created>
  <dcterms:modified xsi:type="dcterms:W3CDTF">2017-09-28T05:31:00Z</dcterms:modified>
</cp:coreProperties>
</file>