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B53D25" w:rsidRDefault="007523E3" w:rsidP="007673F3">
            <w:pPr>
              <w:rPr>
                <w:rFonts w:ascii="Calibri" w:hAnsi="Calibri" w:cs="Arial"/>
                <w:color w:val="002060"/>
                <w:lang w:val="el-GR"/>
              </w:rPr>
            </w:pPr>
            <w:r w:rsidRPr="00B53D25">
              <w:rPr>
                <w:rFonts w:ascii="Calibri" w:hAnsi="Calibri" w:cs="Arial"/>
                <w:color w:val="002060"/>
                <w:lang w:val="el-GR"/>
              </w:rPr>
              <w:t>Ανθρωπιστικών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B53D25" w:rsidRDefault="007523E3" w:rsidP="007673F3">
            <w:pPr>
              <w:rPr>
                <w:rFonts w:ascii="Calibri" w:hAnsi="Calibri" w:cs="Arial"/>
                <w:color w:val="002060"/>
                <w:lang w:val="el-GR"/>
              </w:rPr>
            </w:pPr>
            <w:r w:rsidRPr="00B53D25">
              <w:rPr>
                <w:rFonts w:ascii="Calibri" w:hAnsi="Calibri" w:cs="Arial"/>
                <w:color w:val="00206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B53D25" w:rsidRDefault="007523E3" w:rsidP="007673F3">
            <w:pPr>
              <w:rPr>
                <w:rFonts w:ascii="Calibri" w:hAnsi="Calibri" w:cs="Arial"/>
                <w:color w:val="002060"/>
                <w:lang w:val="el-GR"/>
              </w:rPr>
            </w:pPr>
            <w:r w:rsidRPr="00B53D25">
              <w:rPr>
                <w:rFonts w:ascii="Calibri" w:hAnsi="Calibri" w:cs="Arial"/>
                <w:color w:val="00206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0F4FD4" w:rsidP="007673F3">
            <w:pPr>
              <w:rPr>
                <w:rFonts w:ascii="Calibri" w:hAnsi="Calibri" w:cs="Arial"/>
                <w:b/>
                <w:sz w:val="20"/>
                <w:szCs w:val="20"/>
                <w:lang w:val="el-GR"/>
              </w:rPr>
            </w:pPr>
          </w:p>
        </w:tc>
      </w:tr>
      <w:tr w:rsidR="000F4FD4" w:rsidRPr="00C3207C"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7523E3" w:rsidRPr="00B53D25" w:rsidRDefault="007523E3" w:rsidP="007523E3">
            <w:pPr>
              <w:rPr>
                <w:rFonts w:asciiTheme="minorHAnsi" w:hAnsiTheme="minorHAnsi" w:cstheme="minorHAnsi"/>
                <w:lang w:val="el-GR"/>
              </w:rPr>
            </w:pPr>
            <w:r w:rsidRPr="00B53D25">
              <w:rPr>
                <w:rFonts w:asciiTheme="minorHAnsi" w:hAnsiTheme="minorHAnsi" w:cstheme="minorHAnsi"/>
                <w:lang w:val="el-GR"/>
              </w:rPr>
              <w:t>Πολιτικές και Οικονομικές Σχέσεις στη Νοτιοανατολική Ευρώπη και τον Εύξεινο Πόντο</w:t>
            </w:r>
          </w:p>
          <w:p w:rsidR="000F4FD4" w:rsidRPr="007523E3" w:rsidRDefault="000F4FD4" w:rsidP="007673F3">
            <w:pPr>
              <w:rPr>
                <w:rFonts w:ascii="Calibri" w:hAnsi="Calibri" w:cs="Arial"/>
                <w:sz w:val="20"/>
                <w:szCs w:val="20"/>
                <w:lang w:val="el-GR"/>
              </w:rPr>
            </w:pP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B53D25" w:rsidRDefault="00CF3B87" w:rsidP="007673F3">
            <w:pPr>
              <w:jc w:val="right"/>
              <w:rPr>
                <w:rFonts w:ascii="Calibri" w:hAnsi="Calibri" w:cs="Arial"/>
                <w:color w:val="002060"/>
                <w:lang w:val="el-GR"/>
              </w:rPr>
            </w:pPr>
            <w:r w:rsidRPr="00B53D25">
              <w:rPr>
                <w:rFonts w:ascii="Calibri" w:hAnsi="Calibri" w:cs="Arial"/>
                <w:color w:val="002060"/>
                <w:lang w:val="el-GR"/>
              </w:rPr>
              <w:t>Διαλέξεις</w:t>
            </w:r>
          </w:p>
        </w:tc>
        <w:tc>
          <w:tcPr>
            <w:tcW w:w="1559" w:type="dxa"/>
            <w:gridSpan w:val="2"/>
          </w:tcPr>
          <w:p w:rsidR="000F4FD4" w:rsidRPr="00B53D25" w:rsidRDefault="007523E3" w:rsidP="007673F3">
            <w:pPr>
              <w:jc w:val="center"/>
              <w:rPr>
                <w:rFonts w:ascii="Calibri" w:hAnsi="Calibri" w:cs="Arial"/>
                <w:color w:val="002060"/>
                <w:lang w:val="el-GR"/>
              </w:rPr>
            </w:pPr>
            <w:r w:rsidRPr="00B53D25">
              <w:rPr>
                <w:rFonts w:ascii="Calibri" w:hAnsi="Calibri" w:cs="Arial"/>
                <w:color w:val="002060"/>
                <w:lang w:val="el-GR"/>
              </w:rPr>
              <w:t>3</w:t>
            </w:r>
            <w:r w:rsidR="003C685D" w:rsidRPr="00B53D25">
              <w:rPr>
                <w:rFonts w:ascii="Calibri" w:hAnsi="Calibri" w:cs="Arial"/>
                <w:color w:val="002060"/>
                <w:lang w:val="el-GR"/>
              </w:rPr>
              <w:t xml:space="preserve"> ώρες 13 εβδομάδων διδασκαλίας</w:t>
            </w:r>
          </w:p>
        </w:tc>
        <w:tc>
          <w:tcPr>
            <w:tcW w:w="1240"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C3207C"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B53D25" w:rsidRDefault="007523E3" w:rsidP="007673F3">
            <w:pPr>
              <w:rPr>
                <w:rFonts w:ascii="Calibri" w:hAnsi="Calibri" w:cs="Arial"/>
                <w:color w:val="002060"/>
                <w:lang w:val="el-GR"/>
              </w:rPr>
            </w:pPr>
            <w:r w:rsidRPr="00B53D25">
              <w:rPr>
                <w:rFonts w:ascii="Calibri" w:hAnsi="Calibri" w:cs="Arial"/>
                <w:color w:val="002060"/>
                <w:lang w:val="el-GR"/>
              </w:rPr>
              <w:t>Ειδίκευσης γενικών γνώσεων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B53D25" w:rsidRDefault="00B53D25" w:rsidP="007673F3">
            <w:pPr>
              <w:rPr>
                <w:rFonts w:ascii="Calibri" w:hAnsi="Calibri" w:cs="Arial"/>
                <w:color w:val="002060"/>
                <w:lang w:val="el-GR"/>
              </w:rPr>
            </w:pPr>
            <w:r w:rsidRPr="00B53D25">
              <w:rPr>
                <w:rFonts w:ascii="Calibri" w:hAnsi="Calibri" w:cs="Arial"/>
                <w:color w:val="002060"/>
                <w:lang w:val="el-GR"/>
              </w:rPr>
              <w:t>Όχι</w:t>
            </w:r>
          </w:p>
        </w:tc>
      </w:tr>
      <w:tr w:rsidR="000F4FD4" w:rsidRPr="00C3207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B53D25" w:rsidRDefault="00EE3517" w:rsidP="007673F3">
            <w:pPr>
              <w:rPr>
                <w:rFonts w:ascii="Calibri" w:hAnsi="Calibri" w:cs="Arial"/>
                <w:color w:val="002060"/>
                <w:lang w:val="el-GR"/>
              </w:rPr>
            </w:pPr>
            <w:r w:rsidRPr="00B53D25">
              <w:rPr>
                <w:rFonts w:ascii="Calibri" w:hAnsi="Calibri" w:cs="Arial"/>
                <w:color w:val="002060"/>
                <w:lang w:val="el-GR"/>
              </w:rPr>
              <w:t>Ελληνικά (και Αγγλικά για φοιτητ</w:t>
            </w:r>
            <w:r w:rsidR="004A2DF1" w:rsidRPr="00B53D25">
              <w:rPr>
                <w:rFonts w:ascii="Calibri" w:hAnsi="Calibri" w:cs="Arial"/>
                <w:color w:val="002060"/>
                <w:lang w:val="el-GR"/>
              </w:rPr>
              <w:t xml:space="preserve">ές </w:t>
            </w:r>
            <w:r w:rsidRPr="00B53D25">
              <w:rPr>
                <w:rFonts w:ascii="Calibri" w:hAnsi="Calibri" w:cs="Arial"/>
                <w:color w:val="002060"/>
              </w:rPr>
              <w:t>Erasmus</w:t>
            </w:r>
            <w:r w:rsidRPr="00B53D25">
              <w:rPr>
                <w:rFonts w:ascii="Calibri" w:hAnsi="Calibri" w:cs="Arial"/>
                <w:color w:val="002060"/>
                <w:lang w:val="el-GR"/>
              </w:rPr>
              <w:t>)</w:t>
            </w:r>
          </w:p>
        </w:tc>
      </w:tr>
      <w:tr w:rsidR="000F4FD4" w:rsidRPr="002354D2"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B53D25" w:rsidRDefault="00EE3517" w:rsidP="007673F3">
            <w:pPr>
              <w:rPr>
                <w:rFonts w:ascii="Calibri" w:hAnsi="Calibri" w:cs="Arial"/>
                <w:color w:val="002060"/>
                <w:lang w:val="el-GR"/>
              </w:rPr>
            </w:pPr>
            <w:r w:rsidRPr="00B53D25">
              <w:rPr>
                <w:rFonts w:ascii="Calibri" w:hAnsi="Calibri" w:cs="Arial"/>
                <w:color w:val="002060"/>
                <w:lang w:val="el-GR"/>
              </w:rPr>
              <w:t>Ναι</w:t>
            </w:r>
            <w:r w:rsidR="00B53D25">
              <w:rPr>
                <w:rFonts w:ascii="Calibri" w:hAnsi="Calibri" w:cs="Arial"/>
                <w:color w:val="002060"/>
                <w:lang w:val="el-GR"/>
              </w:rPr>
              <w:t xml:space="preserve"> (στα αγγλικά)</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C3207C" w:rsidP="00C3207C">
            <w:pPr>
              <w:spacing w:after="200" w:line="276" w:lineRule="auto"/>
              <w:rPr>
                <w:rFonts w:ascii="Calibri" w:eastAsia="Calibri" w:hAnsi="Calibri" w:cs="Arial"/>
                <w:color w:val="002060"/>
                <w:sz w:val="20"/>
                <w:szCs w:val="20"/>
                <w:lang w:val="en-GB"/>
              </w:rPr>
            </w:pPr>
            <w:r w:rsidRPr="00C3207C">
              <w:rPr>
                <w:rFonts w:ascii="Calibri" w:eastAsia="Calibri" w:hAnsi="Calibri" w:cs="Arial"/>
                <w:color w:val="002060"/>
                <w:sz w:val="20"/>
                <w:szCs w:val="20"/>
                <w:lang w:val="en-GB"/>
              </w:rPr>
              <w:t>http://dms.aegean.gr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3207C"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3207C" w:rsidTr="00305D37">
        <w:tc>
          <w:tcPr>
            <w:tcW w:w="8472" w:type="dxa"/>
            <w:gridSpan w:val="2"/>
          </w:tcPr>
          <w:p w:rsidR="000F4FD4" w:rsidRDefault="000F4FD4" w:rsidP="00305D37">
            <w:pPr>
              <w:widowControl w:val="0"/>
              <w:autoSpaceDE w:val="0"/>
              <w:autoSpaceDN w:val="0"/>
              <w:adjustRightInd w:val="0"/>
              <w:rPr>
                <w:rFonts w:ascii="Calibri" w:eastAsia="Calibri" w:hAnsi="Calibri"/>
                <w:b/>
                <w:color w:val="002060"/>
                <w:lang w:val="el-GR"/>
              </w:rPr>
            </w:pPr>
          </w:p>
          <w:p w:rsidR="00EE3517" w:rsidRPr="00B8373A" w:rsidRDefault="00EE3517" w:rsidP="00EE3517">
            <w:pPr>
              <w:pStyle w:val="Web"/>
              <w:spacing w:before="0" w:beforeAutospacing="0" w:after="0" w:afterAutospacing="0"/>
              <w:jc w:val="both"/>
              <w:rPr>
                <w:rFonts w:ascii="Book Antiqua" w:hAnsi="Book Antiqua"/>
                <w:color w:val="222222"/>
              </w:rPr>
            </w:pPr>
            <w:r w:rsidRPr="00B71FA6">
              <w:rPr>
                <w:rStyle w:val="hps"/>
                <w:rFonts w:ascii="Book Antiqua" w:hAnsi="Book Antiqua"/>
                <w:color w:val="222222"/>
              </w:rPr>
              <w:t>Μέχρι το τέλος</w:t>
            </w:r>
            <w:r w:rsidRPr="00B71FA6">
              <w:rPr>
                <w:rFonts w:ascii="Book Antiqua" w:hAnsi="Book Antiqua"/>
                <w:color w:val="222222"/>
              </w:rPr>
              <w:t xml:space="preserve"> </w:t>
            </w:r>
            <w:r w:rsidRPr="00B71FA6">
              <w:rPr>
                <w:rStyle w:val="hps"/>
                <w:rFonts w:ascii="Book Antiqua" w:hAnsi="Book Antiqua"/>
                <w:color w:val="222222"/>
              </w:rPr>
              <w:t>του μαθήματος</w:t>
            </w:r>
            <w:r w:rsidRPr="00B71FA6">
              <w:rPr>
                <w:rFonts w:ascii="Book Antiqua" w:hAnsi="Book Antiqua"/>
                <w:color w:val="222222"/>
              </w:rPr>
              <w:t xml:space="preserve">, </w:t>
            </w:r>
            <w:r w:rsidRPr="00B71FA6">
              <w:rPr>
                <w:rStyle w:val="hps"/>
                <w:rFonts w:ascii="Book Antiqua" w:hAnsi="Book Antiqua"/>
                <w:color w:val="222222"/>
              </w:rPr>
              <w:t>αναμένεται ότι</w:t>
            </w:r>
            <w:r w:rsidRPr="009A3012">
              <w:t>, ο φο</w:t>
            </w:r>
            <w:r w:rsidR="00B53D25">
              <w:t>ιτητής, θα διαθέτει ειδικές</w:t>
            </w:r>
            <w:r w:rsidRPr="009A3012">
              <w:t xml:space="preserve"> γνώσεις στην περιοχή σπουδών της Νοτιοανατολικής Ευρώπης και του Ευξείνου Πό</w:t>
            </w:r>
            <w:r w:rsidR="00B53D25">
              <w:t>ντου. Ειδικότερα οι</w:t>
            </w:r>
            <w:r w:rsidRPr="009A3012">
              <w:t xml:space="preserve"> γνώσεις θα αφορούν στην έννοια και στο περιεχόμενο της μετάβασης, στην περιφερειακή ασφάλεια και ανάπτυξη, στις πολιτικές μεγάλων δυνάμεων</w:t>
            </w:r>
            <w:r>
              <w:t xml:space="preserve"> </w:t>
            </w:r>
            <w:r w:rsidR="00F80CB7" w:rsidRPr="00F80CB7">
              <w:t>και στις διεθνε</w:t>
            </w:r>
            <w:r w:rsidR="00F80CB7">
              <w:t xml:space="preserve">ίς σχέσεις </w:t>
            </w:r>
            <w:r>
              <w:t xml:space="preserve">στην </w:t>
            </w:r>
            <w:r w:rsidR="00B53D25">
              <w:t>περιοχή της ΝΑ Ευρώπης και του</w:t>
            </w:r>
            <w:r>
              <w:t xml:space="preserve"> Εύξεινο</w:t>
            </w:r>
            <w:r w:rsidR="00B53D25">
              <w:t>υ</w:t>
            </w:r>
            <w:r>
              <w:t xml:space="preserve"> Πόντο</w:t>
            </w:r>
            <w:r w:rsidR="00B53D25">
              <w:t>υ</w:t>
            </w:r>
            <w:r w:rsidRPr="009A3012">
              <w:t>.</w:t>
            </w:r>
          </w:p>
          <w:p w:rsidR="00EE3517" w:rsidRPr="009A3012" w:rsidRDefault="00EE3517" w:rsidP="00EE3517">
            <w:pPr>
              <w:widowControl w:val="0"/>
              <w:autoSpaceDE w:val="0"/>
              <w:autoSpaceDN w:val="0"/>
              <w:adjustRightInd w:val="0"/>
              <w:rPr>
                <w:lang w:val="el-GR"/>
              </w:rPr>
            </w:pPr>
            <w:bookmarkStart w:id="1" w:name="_GoBack"/>
            <w:bookmarkEnd w:id="1"/>
          </w:p>
          <w:p w:rsidR="00F03B25" w:rsidRPr="00EE3517" w:rsidRDefault="00EE3517" w:rsidP="00EE3517">
            <w:pPr>
              <w:widowControl w:val="0"/>
              <w:autoSpaceDE w:val="0"/>
              <w:autoSpaceDN w:val="0"/>
              <w:adjustRightInd w:val="0"/>
              <w:rPr>
                <w:lang w:val="el-GR"/>
              </w:rPr>
            </w:pPr>
            <w:r w:rsidRPr="009A3012">
              <w:rPr>
                <w:lang w:val="el-GR"/>
              </w:rPr>
              <w:t>Σε επίπεδο δεξιοτήτων</w:t>
            </w:r>
            <w:r>
              <w:rPr>
                <w:lang w:val="el-GR"/>
              </w:rPr>
              <w:t>, ο φοιτητής θα αποκτήσει</w:t>
            </w:r>
            <w:r w:rsidRPr="009A3012">
              <w:rPr>
                <w:lang w:val="el-GR"/>
              </w:rPr>
              <w:t xml:space="preserve"> προχωρημένες δεξιότητες και θα </w:t>
            </w:r>
            <w:r w:rsidRPr="009A3012">
              <w:rPr>
                <w:lang w:val="el-GR"/>
              </w:rPr>
              <w:lastRenderedPageBreak/>
              <w:t>έχει τη δυνατό</w:t>
            </w:r>
            <w:r>
              <w:rPr>
                <w:lang w:val="el-GR"/>
              </w:rPr>
              <w:t>τητα να διαχειριστεί σύνθετες έννοιες και σύνθετα</w:t>
            </w:r>
            <w:r w:rsidRPr="009A3012">
              <w:rPr>
                <w:lang w:val="el-GR"/>
              </w:rPr>
              <w:t xml:space="preserve"> </w:t>
            </w:r>
            <w:r>
              <w:rPr>
                <w:lang w:val="el-GR"/>
              </w:rPr>
              <w:t>προβλήματα</w:t>
            </w:r>
            <w:r w:rsidRPr="009A3012">
              <w:rPr>
                <w:lang w:val="el-GR"/>
              </w:rPr>
              <w:t xml:space="preserve"> που α</w:t>
            </w:r>
            <w:r>
              <w:rPr>
                <w:lang w:val="el-GR"/>
              </w:rPr>
              <w:t>φορούν την πολιτική και οικονομία της ΝΑ Ευρώπης και του Ευξείνου Πόντου</w:t>
            </w:r>
            <w:r w:rsidRPr="009A3012">
              <w:rPr>
                <w:lang w:val="el-GR"/>
              </w:rPr>
              <w:t>.</w:t>
            </w: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3207C"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3207C"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Pr="00B53D25" w:rsidRDefault="00DA451A" w:rsidP="00DA451A">
            <w:pPr>
              <w:widowControl w:val="0"/>
              <w:autoSpaceDE w:val="0"/>
              <w:autoSpaceDN w:val="0"/>
              <w:adjustRightInd w:val="0"/>
              <w:rPr>
                <w:rFonts w:ascii="Calibri" w:hAnsi="Calibri" w:cs="Arial"/>
                <w:i/>
                <w:lang w:val="el-GR"/>
              </w:rPr>
            </w:pPr>
            <w:r w:rsidRPr="00B53D25">
              <w:rPr>
                <w:rFonts w:ascii="Calibri" w:hAnsi="Calibri" w:cs="Arial"/>
                <w:i/>
                <w:lang w:val="el-GR"/>
              </w:rPr>
              <w:t xml:space="preserve">Αναζήτηση, ανάλυση και σύνθεση δεδομένων και πληροφοριών, με τη χρήση και των απαραίτητων τεχνολογιών </w:t>
            </w:r>
          </w:p>
          <w:p w:rsidR="000F4FD4" w:rsidRPr="00B53D25" w:rsidRDefault="00B763B4" w:rsidP="00B763B4">
            <w:pPr>
              <w:widowControl w:val="0"/>
              <w:autoSpaceDE w:val="0"/>
              <w:autoSpaceDN w:val="0"/>
              <w:adjustRightInd w:val="0"/>
              <w:rPr>
                <w:rFonts w:ascii="Calibri" w:hAnsi="Calibri" w:cs="Arial"/>
                <w:i/>
                <w:lang w:val="el-GR"/>
              </w:rPr>
            </w:pPr>
            <w:r w:rsidRPr="00B53D25">
              <w:rPr>
                <w:rFonts w:ascii="Calibri" w:hAnsi="Calibri" w:cs="Arial"/>
                <w:i/>
                <w:lang w:val="el-GR"/>
              </w:rPr>
              <w:t xml:space="preserve">Λήψη αποφάσεων </w:t>
            </w:r>
          </w:p>
          <w:p w:rsidR="00B763B4" w:rsidRPr="00B53D25" w:rsidRDefault="00B763B4" w:rsidP="00B763B4">
            <w:pPr>
              <w:widowControl w:val="0"/>
              <w:autoSpaceDE w:val="0"/>
              <w:autoSpaceDN w:val="0"/>
              <w:adjustRightInd w:val="0"/>
              <w:rPr>
                <w:rFonts w:ascii="Calibri" w:hAnsi="Calibri" w:cs="Arial"/>
                <w:i/>
                <w:lang w:val="el-GR"/>
              </w:rPr>
            </w:pPr>
            <w:r w:rsidRPr="00B53D25">
              <w:rPr>
                <w:rFonts w:ascii="Calibri" w:hAnsi="Calibri" w:cs="Arial"/>
                <w:i/>
                <w:lang w:val="el-GR"/>
              </w:rPr>
              <w:t xml:space="preserve">Εργασία σε διεθνές περιβάλλον </w:t>
            </w:r>
          </w:p>
          <w:p w:rsidR="00B763B4" w:rsidRPr="00B53D25" w:rsidRDefault="00B763B4" w:rsidP="00B763B4">
            <w:pPr>
              <w:widowControl w:val="0"/>
              <w:autoSpaceDE w:val="0"/>
              <w:autoSpaceDN w:val="0"/>
              <w:adjustRightInd w:val="0"/>
              <w:rPr>
                <w:rFonts w:ascii="Calibri" w:hAnsi="Calibri" w:cs="Arial"/>
                <w:i/>
                <w:lang w:val="el-GR"/>
              </w:rPr>
            </w:pPr>
            <w:r w:rsidRPr="00B53D25">
              <w:rPr>
                <w:rFonts w:ascii="Calibri" w:hAnsi="Calibri" w:cs="Arial"/>
                <w:i/>
                <w:lang w:val="el-GR"/>
              </w:rPr>
              <w:t xml:space="preserve">Εργασία σε διεπιστημονικό περιβάλλον </w:t>
            </w:r>
          </w:p>
          <w:p w:rsidR="000F4FD4" w:rsidRPr="00B53D25" w:rsidRDefault="00B763B4" w:rsidP="00305D37">
            <w:pPr>
              <w:widowControl w:val="0"/>
              <w:autoSpaceDE w:val="0"/>
              <w:autoSpaceDN w:val="0"/>
              <w:adjustRightInd w:val="0"/>
              <w:rPr>
                <w:rFonts w:ascii="Calibri" w:eastAsia="Calibri" w:hAnsi="Calibri"/>
                <w:color w:val="002060"/>
                <w:lang w:val="el-GR"/>
              </w:rPr>
            </w:pPr>
            <w:r w:rsidRPr="00B53D25">
              <w:rPr>
                <w:rFonts w:ascii="Calibri" w:hAnsi="Calibri" w:cs="Arial"/>
                <w:i/>
                <w:lang w:val="el-GR"/>
              </w:rPr>
              <w:t>Παράγωγή νέων ερευνητικών ιδεών</w:t>
            </w:r>
          </w:p>
          <w:p w:rsidR="00B763B4" w:rsidRPr="00B53D25" w:rsidRDefault="00B763B4" w:rsidP="00B763B4">
            <w:pPr>
              <w:rPr>
                <w:rFonts w:ascii="Calibri" w:hAnsi="Calibri" w:cs="Arial"/>
                <w:i/>
                <w:lang w:val="el-GR"/>
              </w:rPr>
            </w:pPr>
            <w:r w:rsidRPr="00B53D25">
              <w:rPr>
                <w:rFonts w:ascii="Calibri" w:hAnsi="Calibri" w:cs="Arial"/>
                <w:i/>
                <w:lang w:val="el-GR"/>
              </w:rPr>
              <w:t>Προαγωγή της ελεύθερης, δημιουργικής και επαγωγικής σκέψης</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3207C" w:rsidTr="007673F3">
        <w:tc>
          <w:tcPr>
            <w:tcW w:w="8472" w:type="dxa"/>
          </w:tcPr>
          <w:p w:rsidR="000F4FD4" w:rsidRPr="00F21C85" w:rsidRDefault="000F4FD4" w:rsidP="007673F3">
            <w:pPr>
              <w:rPr>
                <w:rFonts w:ascii="Calibri" w:eastAsia="Calibri" w:hAnsi="Calibri"/>
                <w:iCs/>
                <w:color w:val="002060"/>
              </w:rPr>
            </w:pPr>
          </w:p>
          <w:p w:rsidR="003C685D" w:rsidRDefault="003C685D" w:rsidP="003C685D">
            <w:pPr>
              <w:pStyle w:val="ab"/>
              <w:widowControl w:val="0"/>
              <w:numPr>
                <w:ilvl w:val="0"/>
                <w:numId w:val="46"/>
              </w:numPr>
              <w:autoSpaceDE w:val="0"/>
              <w:autoSpaceDN w:val="0"/>
              <w:adjustRightInd w:val="0"/>
              <w:spacing w:before="120"/>
              <w:rPr>
                <w:rFonts w:cs="Arial"/>
                <w:b/>
                <w:color w:val="000000"/>
              </w:rPr>
            </w:pPr>
            <w:r w:rsidRPr="003C685D">
              <w:rPr>
                <w:rFonts w:cs="Arial"/>
                <w:b/>
                <w:color w:val="000000"/>
              </w:rPr>
              <w:t>ΠΕΡΙΕΧΟΜΕΝΟ ΜΑΘΗΜΑΤΟΣ</w:t>
            </w:r>
          </w:p>
          <w:p w:rsidR="003C685D" w:rsidRPr="00B53D25" w:rsidRDefault="003C685D" w:rsidP="003C685D">
            <w:pPr>
              <w:widowControl w:val="0"/>
              <w:autoSpaceDE w:val="0"/>
              <w:autoSpaceDN w:val="0"/>
              <w:adjustRightInd w:val="0"/>
              <w:spacing w:before="120"/>
              <w:ind w:left="283"/>
              <w:rPr>
                <w:rFonts w:ascii="Calibri" w:hAnsi="Calibri" w:cs="Arial"/>
                <w:i/>
                <w:lang w:val="el-GR"/>
              </w:rPr>
            </w:pPr>
            <w:r w:rsidRPr="00B53D25">
              <w:rPr>
                <w:rFonts w:ascii="Calibri" w:hAnsi="Calibri" w:cs="Arial"/>
                <w:i/>
                <w:lang w:val="el-GR"/>
              </w:rPr>
              <w:t>Το μάθημα έχει ως στόχο την καλύτερη κατανόηση των δομών, λειτουργιών και διαδικασιών που συνθέτουν την πολιτική οικονομία της Νοτιοανατολικής Ευρώπης και του Εύ</w:t>
            </w:r>
            <w:r w:rsidR="00B53D25">
              <w:rPr>
                <w:rFonts w:ascii="Calibri" w:hAnsi="Calibri" w:cs="Arial"/>
                <w:i/>
                <w:lang w:val="el-GR"/>
              </w:rPr>
              <w:t>ξεινου Πόντου και επηρεάζουν τη</w:t>
            </w:r>
            <w:r w:rsidRPr="00B53D25">
              <w:rPr>
                <w:rFonts w:ascii="Calibri" w:hAnsi="Calibri" w:cs="Arial"/>
                <w:i/>
                <w:lang w:val="el-GR"/>
              </w:rPr>
              <w:t xml:space="preserve"> συμπεριφορά των κρατών και άλλων δρώντων στην περιοχή. Συγκεκριμένα το μάθημα εστιάζει στις παρακάτω θεματικές:</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 xml:space="preserve">Σημαντικά πολιτικά και οικονομικά ζητήματα στην ΝΑΕ και Εύξεινο Πόντου στην μεταψυχροπολεμική περίοδο με έμφαση στη «μετάβαση» προς την οικονομία της αγοράς </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Υφιστάμενα Σχήματα Περιφερειακής Συνεργασίας στην Περιοχή</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Ζητήματα ‘Ήπιας Ασφάλειας’</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 xml:space="preserve">Διμερή Προβλήματα Ασφάλειας και Περιφερειακή Συνεργασία - Εκκρεμείς συγκρούσεις </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 xml:space="preserve">Οικονομικές Πτυχές της Περιφερειακής Συνεργασίας </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Ο ρόλος και οι πολιτικές της Ευρωπαϊκής Ένωσης προς την περιοχή (διεύρυνση, Ανατολική Εταιρική Σχέση)</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Η πολιτική της Ρωσίας στην περιοχή</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Η πολιτική της Τουρκίας στην περιοχή</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Η Ελλάδα στον Καύκασο και στην Μαύρη Θάλασσα</w:t>
            </w:r>
          </w:p>
          <w:p w:rsidR="003C685D" w:rsidRPr="00B53D25" w:rsidRDefault="003C685D" w:rsidP="003C685D">
            <w:pPr>
              <w:numPr>
                <w:ilvl w:val="0"/>
                <w:numId w:val="47"/>
              </w:numPr>
              <w:rPr>
                <w:rFonts w:ascii="Calibri" w:hAnsi="Calibri" w:cs="Arial"/>
                <w:i/>
                <w:lang w:val="el-GR"/>
              </w:rPr>
            </w:pPr>
            <w:r w:rsidRPr="00B53D25">
              <w:rPr>
                <w:rFonts w:ascii="Calibri" w:hAnsi="Calibri" w:cs="Arial"/>
                <w:i/>
                <w:lang w:val="el-GR"/>
              </w:rPr>
              <w:t>Η γεωπολιτική της ενέργειας (δίκτυα ενέργειας, ανταγωνισμοί)</w:t>
            </w:r>
          </w:p>
          <w:p w:rsidR="000F4FD4" w:rsidRPr="00705AAD" w:rsidRDefault="000F4FD4" w:rsidP="007673F3">
            <w:pPr>
              <w:rPr>
                <w:rFonts w:ascii="Calibri" w:hAnsi="Calibri" w:cs="Arial"/>
                <w:color w:val="002060"/>
                <w:sz w:val="20"/>
                <w:szCs w:val="20"/>
                <w:lang w:val="el-GR"/>
              </w:rPr>
            </w:pP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354D2"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742E43"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C3207C"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B53D25" w:rsidRDefault="00CF3570" w:rsidP="00CF3570">
            <w:pPr>
              <w:rPr>
                <w:rFonts w:ascii="Calibri" w:hAnsi="Calibri" w:cs="Arial"/>
                <w:b/>
                <w:color w:val="002060"/>
                <w:lang w:val="el-GR"/>
              </w:rPr>
            </w:pPr>
            <w:r w:rsidRPr="00B53D25">
              <w:rPr>
                <w:rFonts w:ascii="Calibri" w:hAnsi="Calibri" w:cs="Arial"/>
                <w:i/>
                <w:lang w:val="el-GR"/>
              </w:rPr>
              <w:t>Χρήση Τ.Π.Ε. στη Διδασκαλία, στην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rsidTr="007673F3">
              <w:tc>
                <w:tcPr>
                  <w:tcW w:w="2467" w:type="dxa"/>
                </w:tcPr>
                <w:p w:rsidR="000F4FD4" w:rsidRPr="00705AAD" w:rsidRDefault="00836B4D" w:rsidP="007673F3">
                  <w:pPr>
                    <w:rPr>
                      <w:rFonts w:ascii="Calibri" w:hAnsi="Calibri"/>
                      <w:iCs/>
                      <w:color w:val="002060"/>
                      <w:sz w:val="22"/>
                      <w:szCs w:val="22"/>
                      <w:lang w:val="el-GR"/>
                    </w:rPr>
                  </w:pPr>
                  <w:r w:rsidRPr="00836B4D">
                    <w:rPr>
                      <w:rFonts w:ascii="Calibri" w:hAnsi="Calibri" w:cs="Calibri"/>
                      <w:color w:val="000000"/>
                      <w:lang w:val="el-GR" w:eastAsia="el-GR"/>
                    </w:rPr>
                    <w:t>Διαλέξεις</w:t>
                  </w:r>
                </w:p>
              </w:tc>
              <w:tc>
                <w:tcPr>
                  <w:tcW w:w="2468" w:type="dxa"/>
                </w:tcPr>
                <w:p w:rsidR="000F4FD4" w:rsidRPr="00705AAD" w:rsidRDefault="00836B4D" w:rsidP="007673F3">
                  <w:pPr>
                    <w:jc w:val="center"/>
                    <w:rPr>
                      <w:rFonts w:ascii="Calibri" w:hAnsi="Calibri" w:cs="Arial"/>
                      <w:color w:val="002060"/>
                      <w:sz w:val="20"/>
                      <w:szCs w:val="20"/>
                      <w:lang w:val="el-GR"/>
                    </w:rPr>
                  </w:pPr>
                  <w:r w:rsidRPr="00836B4D">
                    <w:rPr>
                      <w:rFonts w:ascii="Calibri" w:hAnsi="Calibri" w:cs="Calibri"/>
                      <w:color w:val="000000"/>
                      <w:lang w:val="el-GR" w:eastAsia="el-GR"/>
                    </w:rPr>
                    <w:t>39 ώρες (1.56 ECTS)</w:t>
                  </w:r>
                </w:p>
              </w:tc>
            </w:tr>
            <w:tr w:rsidR="000F4FD4" w:rsidRPr="00705AAD" w:rsidTr="007673F3">
              <w:tc>
                <w:tcPr>
                  <w:tcW w:w="2467" w:type="dxa"/>
                  <w:shd w:val="clear" w:color="auto" w:fill="auto"/>
                </w:tcPr>
                <w:p w:rsidR="000F4FD4" w:rsidRPr="00705AAD" w:rsidRDefault="00836B4D" w:rsidP="007673F3">
                  <w:pPr>
                    <w:rPr>
                      <w:rFonts w:ascii="Calibri" w:hAnsi="Calibri"/>
                      <w:iCs/>
                      <w:color w:val="002060"/>
                      <w:sz w:val="22"/>
                      <w:szCs w:val="22"/>
                      <w:lang w:val="el-GR"/>
                    </w:rPr>
                  </w:pPr>
                  <w:r w:rsidRPr="00836B4D">
                    <w:rPr>
                      <w:rFonts w:ascii="Calibri" w:hAnsi="Calibri" w:cs="Calibri"/>
                      <w:color w:val="000000"/>
                      <w:lang w:val="el-GR" w:eastAsia="el-GR"/>
                    </w:rPr>
                    <w:t>Προσωπική μελέτη</w:t>
                  </w:r>
                </w:p>
              </w:tc>
              <w:tc>
                <w:tcPr>
                  <w:tcW w:w="2468" w:type="dxa"/>
                </w:tcPr>
                <w:p w:rsidR="000F4FD4" w:rsidRPr="00705AAD" w:rsidRDefault="00836B4D" w:rsidP="007673F3">
                  <w:pPr>
                    <w:jc w:val="center"/>
                    <w:rPr>
                      <w:rFonts w:ascii="Calibri" w:hAnsi="Calibri" w:cs="Arial"/>
                      <w:color w:val="002060"/>
                      <w:sz w:val="20"/>
                      <w:szCs w:val="20"/>
                      <w:lang w:val="el-GR"/>
                    </w:rPr>
                  </w:pPr>
                  <w:r w:rsidRPr="00836B4D">
                    <w:rPr>
                      <w:rFonts w:ascii="Calibri" w:hAnsi="Calibri" w:cs="Calibri"/>
                      <w:color w:val="000000"/>
                      <w:lang w:val="el-GR" w:eastAsia="el-GR"/>
                    </w:rPr>
                    <w:t>83 ώρες (3.32 ECTS)</w:t>
                  </w:r>
                </w:p>
              </w:tc>
            </w:tr>
            <w:tr w:rsidR="000F4FD4" w:rsidRPr="00705AAD" w:rsidTr="007673F3">
              <w:tc>
                <w:tcPr>
                  <w:tcW w:w="2467" w:type="dxa"/>
                  <w:shd w:val="clear" w:color="auto" w:fill="auto"/>
                </w:tcPr>
                <w:p w:rsidR="000F4FD4" w:rsidRPr="00705AAD" w:rsidRDefault="00836B4D" w:rsidP="007673F3">
                  <w:pPr>
                    <w:rPr>
                      <w:rFonts w:ascii="Calibri" w:hAnsi="Calibri"/>
                      <w:iCs/>
                      <w:color w:val="002060"/>
                      <w:sz w:val="22"/>
                      <w:szCs w:val="22"/>
                      <w:lang w:val="el-GR"/>
                    </w:rPr>
                  </w:pPr>
                  <w:r w:rsidRPr="00836B4D">
                    <w:rPr>
                      <w:rFonts w:ascii="Calibri" w:hAnsi="Calibri" w:cs="Calibri"/>
                      <w:color w:val="000000"/>
                      <w:lang w:val="el-GR" w:eastAsia="el-GR"/>
                    </w:rPr>
                    <w:t>Τελική εξέταση</w:t>
                  </w:r>
                </w:p>
              </w:tc>
              <w:tc>
                <w:tcPr>
                  <w:tcW w:w="2468" w:type="dxa"/>
                </w:tcPr>
                <w:p w:rsidR="000F4FD4" w:rsidRPr="00705AAD" w:rsidRDefault="00836B4D" w:rsidP="007673F3">
                  <w:pPr>
                    <w:jc w:val="center"/>
                    <w:rPr>
                      <w:rFonts w:ascii="Calibri" w:hAnsi="Calibri" w:cs="Arial"/>
                      <w:color w:val="002060"/>
                      <w:sz w:val="20"/>
                      <w:szCs w:val="20"/>
                      <w:lang w:val="el-GR"/>
                    </w:rPr>
                  </w:pPr>
                  <w:r w:rsidRPr="00836B4D">
                    <w:rPr>
                      <w:rFonts w:ascii="Calibri" w:hAnsi="Calibri" w:cs="Calibri"/>
                      <w:color w:val="000000"/>
                      <w:lang w:val="el-GR" w:eastAsia="el-GR"/>
                    </w:rPr>
                    <w:t>3 ώρες (0.12 ECTS)</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836B4D" w:rsidP="007673F3">
                  <w:pPr>
                    <w:jc w:val="center"/>
                    <w:rPr>
                      <w:rFonts w:ascii="Calibri" w:hAnsi="Calibri" w:cs="Arial"/>
                      <w:b/>
                      <w:i/>
                      <w:color w:val="002060"/>
                      <w:sz w:val="20"/>
                      <w:szCs w:val="20"/>
                      <w:lang w:val="el-GR"/>
                    </w:rPr>
                  </w:pPr>
                  <w:r w:rsidRPr="00836B4D">
                    <w:rPr>
                      <w:rFonts w:ascii="Calibri" w:hAnsi="Calibri" w:cs="Calibri"/>
                      <w:b/>
                      <w:bCs/>
                      <w:i/>
                      <w:iCs/>
                      <w:color w:val="000000"/>
                      <w:lang w:val="el-GR" w:eastAsia="el-GR"/>
                    </w:rPr>
                    <w:t>125 ώρες (5 ECTS)</w:t>
                  </w:r>
                </w:p>
              </w:tc>
            </w:tr>
          </w:tbl>
          <w:p w:rsidR="000F4FD4" w:rsidRPr="00705AAD" w:rsidRDefault="000F4FD4" w:rsidP="007673F3">
            <w:pPr>
              <w:rPr>
                <w:rFonts w:ascii="Tahoma" w:hAnsi="Tahoma" w:cs="Tahoma"/>
              </w:rPr>
            </w:pPr>
          </w:p>
        </w:tc>
      </w:tr>
      <w:tr w:rsidR="000F4FD4" w:rsidRPr="00C3207C"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B53D25" w:rsidRDefault="004A2DF1" w:rsidP="007673F3">
            <w:pPr>
              <w:rPr>
                <w:rFonts w:ascii="Calibri" w:hAnsi="Calibri" w:cs="Arial"/>
                <w:color w:val="002060"/>
                <w:lang w:val="el-GR"/>
              </w:rPr>
            </w:pPr>
            <w:r w:rsidRPr="00B53D25">
              <w:rPr>
                <w:rFonts w:ascii="Calibri" w:hAnsi="Calibri" w:cs="Arial"/>
                <w:i/>
                <w:lang w:val="el-GR"/>
              </w:rPr>
              <w:t xml:space="preserve">Γλώσσα Αξιολόγησης: Ελληνικά (και Αγγλικά </w:t>
            </w:r>
            <w:r w:rsidRPr="00B53D25">
              <w:rPr>
                <w:rFonts w:ascii="Calibri" w:hAnsi="Calibri" w:cs="Arial"/>
                <w:color w:val="002060"/>
                <w:lang w:val="el-GR"/>
              </w:rPr>
              <w:t xml:space="preserve">για φοιτητές </w:t>
            </w:r>
            <w:r w:rsidRPr="00B53D25">
              <w:rPr>
                <w:rFonts w:ascii="Calibri" w:hAnsi="Calibri" w:cs="Arial"/>
                <w:color w:val="002060"/>
              </w:rPr>
              <w:t>Erasmus</w:t>
            </w:r>
            <w:r w:rsidRPr="00B53D25">
              <w:rPr>
                <w:rFonts w:ascii="Calibri" w:hAnsi="Calibri" w:cs="Arial"/>
                <w:color w:val="002060"/>
                <w:lang w:val="el-GR"/>
              </w:rPr>
              <w:t>)</w:t>
            </w:r>
          </w:p>
          <w:p w:rsidR="000F4FD4" w:rsidRPr="00B53D25" w:rsidRDefault="000F4FD4" w:rsidP="007673F3">
            <w:pPr>
              <w:rPr>
                <w:rFonts w:ascii="Calibri" w:hAnsi="Calibri" w:cs="Arial"/>
                <w:color w:val="002060"/>
                <w:lang w:val="el-GR"/>
              </w:rPr>
            </w:pPr>
          </w:p>
          <w:p w:rsidR="000F4FD4" w:rsidRPr="00B53D25" w:rsidRDefault="004A2DF1" w:rsidP="007673F3">
            <w:pPr>
              <w:rPr>
                <w:rFonts w:ascii="Calibri" w:hAnsi="Calibri" w:cs="Arial"/>
                <w:i/>
                <w:lang w:val="el-GR"/>
              </w:rPr>
            </w:pPr>
            <w:r w:rsidRPr="00B53D25">
              <w:rPr>
                <w:rFonts w:ascii="Calibri" w:hAnsi="Calibri" w:cs="Arial"/>
                <w:i/>
                <w:lang w:val="el-GR"/>
              </w:rPr>
              <w:t>Μέθοδοι αξιολόγησης</w:t>
            </w:r>
            <w:r w:rsidR="00CE282C" w:rsidRPr="00B53D25">
              <w:rPr>
                <w:rFonts w:ascii="Calibri" w:hAnsi="Calibri" w:cs="Arial"/>
                <w:i/>
                <w:lang w:val="el-GR"/>
              </w:rPr>
              <w:t xml:space="preserve">: Γραπτή Εξέταση με </w:t>
            </w:r>
            <w:r w:rsidRPr="00B53D25">
              <w:rPr>
                <w:rFonts w:ascii="Calibri" w:hAnsi="Calibri" w:cs="Arial"/>
                <w:i/>
                <w:lang w:val="el-GR"/>
              </w:rPr>
              <w:t xml:space="preserve"> </w:t>
            </w:r>
            <w:r w:rsidR="00CE282C" w:rsidRPr="00B53D25">
              <w:rPr>
                <w:rFonts w:ascii="Calibri" w:hAnsi="Calibri" w:cs="Arial"/>
                <w:i/>
                <w:lang w:val="el-GR"/>
              </w:rPr>
              <w:t xml:space="preserve">Ερωτήσεις Ανάπτυξης Δοκιμίων (βαρύτητα 80% του βαθμού)  </w:t>
            </w:r>
            <w:r w:rsidRPr="00B53D25">
              <w:rPr>
                <w:rFonts w:ascii="Calibri" w:hAnsi="Calibri" w:cs="Arial"/>
                <w:i/>
                <w:lang w:val="el-GR"/>
              </w:rPr>
              <w:t>Συμμετοχή στις Διαλέξεις</w:t>
            </w:r>
            <w:r w:rsidR="00CE282C" w:rsidRPr="00B53D25">
              <w:rPr>
                <w:rFonts w:ascii="Calibri" w:hAnsi="Calibri" w:cs="Arial"/>
                <w:i/>
                <w:lang w:val="el-GR"/>
              </w:rPr>
              <w:t xml:space="preserve"> (βαρύτητα 20%)</w:t>
            </w:r>
          </w:p>
          <w:p w:rsidR="00CE282C" w:rsidRPr="00B53D25" w:rsidRDefault="00CE282C" w:rsidP="007673F3">
            <w:pPr>
              <w:rPr>
                <w:rFonts w:ascii="Calibri" w:hAnsi="Calibri" w:cs="Arial"/>
                <w:i/>
                <w:lang w:val="el-GR"/>
              </w:rPr>
            </w:pPr>
          </w:p>
          <w:p w:rsidR="000F4FD4" w:rsidRPr="00705AAD" w:rsidRDefault="00CE282C" w:rsidP="007673F3">
            <w:pPr>
              <w:rPr>
                <w:rFonts w:ascii="Calibri" w:hAnsi="Calibri" w:cs="Arial"/>
                <w:color w:val="002060"/>
                <w:lang w:val="el-GR"/>
              </w:rPr>
            </w:pPr>
            <w:r w:rsidRPr="00B53D25">
              <w:rPr>
                <w:rFonts w:ascii="Calibri" w:hAnsi="Calibri" w:cs="Arial"/>
                <w:i/>
                <w:lang w:val="el-GR"/>
              </w:rPr>
              <w:t xml:space="preserve">Τα κριτήρια είναι προσβάσιμα στην περιγραφή του μαθήματος στο eclass. </w:t>
            </w: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3207C" w:rsidTr="007673F3">
        <w:tc>
          <w:tcPr>
            <w:tcW w:w="8472" w:type="dxa"/>
          </w:tcPr>
          <w:p w:rsidR="00B53D25" w:rsidRDefault="00B53D25" w:rsidP="003C685D">
            <w:pPr>
              <w:numPr>
                <w:ilvl w:val="0"/>
                <w:numId w:val="47"/>
              </w:numPr>
              <w:rPr>
                <w:rFonts w:ascii="Calibri" w:hAnsi="Calibri" w:cs="Arial"/>
                <w:i/>
                <w:lang w:val="el-GR"/>
              </w:rPr>
            </w:pPr>
            <w:r w:rsidRPr="00B53D25">
              <w:rPr>
                <w:rFonts w:ascii="Calibri" w:hAnsi="Calibri" w:cs="Arial"/>
                <w:i/>
                <w:lang w:val="el-GR"/>
              </w:rPr>
              <w:t>Η ευρύτερη περιοχή του Ευξείνου Πόντου, επιμ. Cornell Svante, Αθήνα, Παπαζήση, 2007</w:t>
            </w:r>
          </w:p>
          <w:p w:rsidR="00600B97" w:rsidRPr="00B53D25" w:rsidRDefault="00600B97" w:rsidP="003C685D">
            <w:pPr>
              <w:numPr>
                <w:ilvl w:val="0"/>
                <w:numId w:val="47"/>
              </w:numPr>
              <w:rPr>
                <w:rFonts w:ascii="Calibri" w:hAnsi="Calibri" w:cs="Arial"/>
                <w:i/>
                <w:lang w:val="el-GR"/>
              </w:rPr>
            </w:pPr>
            <w:r w:rsidRPr="00B53D25">
              <w:rPr>
                <w:rFonts w:ascii="Calibri" w:hAnsi="Calibri" w:cs="Arial"/>
                <w:i/>
                <w:lang w:val="el-GR"/>
              </w:rPr>
              <w:t>Αρμακόλας Ιωάννης &amp; Θάνος Ντόκος, επιμ., Από τα Βαλκάνια στη Νοτιοανατολική Ευρώπη, Αθήνα, Εκδόσεις Ι. Σιδέρης, 2011</w:t>
            </w:r>
          </w:p>
          <w:p w:rsidR="00600B97" w:rsidRPr="00B53D25" w:rsidRDefault="00600B97" w:rsidP="00B53D25">
            <w:pPr>
              <w:numPr>
                <w:ilvl w:val="0"/>
                <w:numId w:val="47"/>
              </w:numPr>
              <w:rPr>
                <w:rFonts w:ascii="Calibri" w:hAnsi="Calibri" w:cs="Arial"/>
                <w:i/>
                <w:lang w:val="el-GR"/>
              </w:rPr>
            </w:pPr>
            <w:r w:rsidRPr="00B53D25">
              <w:rPr>
                <w:rFonts w:ascii="Calibri" w:hAnsi="Calibri" w:cs="Arial"/>
                <w:i/>
                <w:lang w:val="el-GR"/>
              </w:rPr>
              <w:t>Ξεδιπλώνοντας την οικονομική συνεργασία του Εύξεινου Πόντου, επιμέλεια Π. Μανώλη, Αθήνα, Παπαζήση, 2009</w:t>
            </w:r>
          </w:p>
          <w:p w:rsidR="00600B97" w:rsidRPr="00B53D25" w:rsidRDefault="00600B97" w:rsidP="003C685D">
            <w:pPr>
              <w:numPr>
                <w:ilvl w:val="0"/>
                <w:numId w:val="47"/>
              </w:numPr>
              <w:rPr>
                <w:rFonts w:ascii="Calibri" w:hAnsi="Calibri" w:cs="Arial"/>
                <w:i/>
                <w:lang w:val="el-GR"/>
              </w:rPr>
            </w:pPr>
            <w:r w:rsidRPr="00B53D25">
              <w:rPr>
                <w:rFonts w:ascii="Calibri" w:hAnsi="Calibri" w:cs="Arial"/>
                <w:i/>
                <w:lang w:val="el-GR"/>
              </w:rPr>
              <w:t>Mazower Mark, Τα Βαλκάνια, Αθήνα, Εκδόσεις Πατάκη, 2002</w:t>
            </w:r>
          </w:p>
          <w:p w:rsidR="00600B97" w:rsidRPr="00B53D25" w:rsidRDefault="00600B97" w:rsidP="003C685D">
            <w:pPr>
              <w:numPr>
                <w:ilvl w:val="0"/>
                <w:numId w:val="47"/>
              </w:numPr>
              <w:rPr>
                <w:rFonts w:ascii="Calibri" w:hAnsi="Calibri" w:cs="Arial"/>
                <w:i/>
                <w:lang w:val="el-GR"/>
              </w:rPr>
            </w:pPr>
            <w:r w:rsidRPr="00B53D25">
              <w:rPr>
                <w:rFonts w:ascii="Calibri" w:hAnsi="Calibri" w:cs="Arial"/>
                <w:i/>
                <w:lang w:val="el-GR"/>
              </w:rPr>
              <w:t>Παγκόσμιες τάσεις, περιφερειακές συνέπειες, Ι. Lesser, Αθήνα, Παπαζήση, 2009</w:t>
            </w:r>
          </w:p>
          <w:p w:rsidR="00600B97" w:rsidRPr="00B53D25" w:rsidRDefault="00600B97" w:rsidP="003C685D">
            <w:pPr>
              <w:numPr>
                <w:ilvl w:val="0"/>
                <w:numId w:val="47"/>
              </w:numPr>
              <w:rPr>
                <w:rFonts w:ascii="Calibri" w:hAnsi="Calibri" w:cs="Arial"/>
                <w:i/>
                <w:lang w:val="el-GR"/>
              </w:rPr>
            </w:pPr>
            <w:r w:rsidRPr="00B53D25">
              <w:rPr>
                <w:rFonts w:ascii="Calibri" w:hAnsi="Calibri" w:cs="Arial"/>
                <w:i/>
                <w:lang w:val="el-GR"/>
              </w:rPr>
              <w:t>Καραγιάννης, Μάνος, Η Τουρκική Εξωτερική Πολιτική στον Καύκασο, Παπαζήσης,</w:t>
            </w:r>
            <w:r w:rsidRPr="00B53D25">
              <w:rPr>
                <w:rFonts w:ascii="Book Antiqua" w:hAnsi="Book Antiqua"/>
                <w:lang w:val="el-GR" w:eastAsia="el-GR"/>
              </w:rPr>
              <w:t xml:space="preserve"> </w:t>
            </w:r>
            <w:r w:rsidRPr="00B53D25">
              <w:rPr>
                <w:rFonts w:ascii="Calibri" w:hAnsi="Calibri" w:cs="Arial"/>
                <w:i/>
                <w:lang w:val="el-GR"/>
              </w:rPr>
              <w:t>Ινστιτούτο Διεθνών Οικονομικών Σχέσεων, Αθήνα, 2006</w:t>
            </w:r>
          </w:p>
          <w:p w:rsidR="00E17B2D" w:rsidRPr="00B53D25" w:rsidRDefault="00600B97" w:rsidP="003C685D">
            <w:pPr>
              <w:numPr>
                <w:ilvl w:val="0"/>
                <w:numId w:val="47"/>
              </w:numPr>
              <w:rPr>
                <w:rFonts w:ascii="Calibri" w:hAnsi="Calibri" w:cs="Arial"/>
                <w:i/>
                <w:lang w:val="el-GR"/>
              </w:rPr>
            </w:pPr>
            <w:r w:rsidRPr="00B53D25">
              <w:rPr>
                <w:rFonts w:ascii="Calibri" w:hAnsi="Calibri" w:cs="Arial"/>
                <w:i/>
                <w:lang w:val="el-GR"/>
              </w:rPr>
              <w:t>Νοτιοανατολική Ευρώπη. Κρίση και προοπτικές, (συλλογικό), Παπαζήση, Αθήνα 2010.</w:t>
            </w:r>
          </w:p>
          <w:p w:rsidR="00600B97" w:rsidRDefault="00600B97" w:rsidP="003C685D">
            <w:pPr>
              <w:numPr>
                <w:ilvl w:val="0"/>
                <w:numId w:val="47"/>
              </w:numPr>
              <w:rPr>
                <w:rFonts w:ascii="Calibri" w:hAnsi="Calibri" w:cs="Arial"/>
                <w:i/>
                <w:lang w:val="el-GR"/>
              </w:rPr>
            </w:pPr>
            <w:r w:rsidRPr="00B53D25">
              <w:rPr>
                <w:rFonts w:ascii="Calibri" w:hAnsi="Calibri" w:cs="Arial"/>
                <w:i/>
                <w:lang w:val="el-GR"/>
              </w:rPr>
              <w:t xml:space="preserve">Μπρεζίνσκι, Ζμπίγκνιου </w:t>
            </w:r>
            <w:r w:rsidR="00F43375" w:rsidRPr="00B53D25">
              <w:rPr>
                <w:rFonts w:ascii="Calibri" w:hAnsi="Calibri" w:cs="Arial"/>
                <w:i/>
                <w:lang w:val="el-GR"/>
              </w:rPr>
              <w:t xml:space="preserve">, </w:t>
            </w:r>
            <w:r w:rsidRPr="00B53D25">
              <w:rPr>
                <w:rFonts w:ascii="Calibri" w:hAnsi="Calibri" w:cs="Arial"/>
                <w:i/>
                <w:lang w:val="el-GR"/>
              </w:rPr>
              <w:t>Η μεγάλη σκακιέρα. Η αμερικανική υπεροχή και οι γεωστρατηγικές της επιταγές, Λιβάνη, Αθήνα, 1998</w:t>
            </w:r>
          </w:p>
          <w:p w:rsidR="00B53D25" w:rsidRPr="00B53D25" w:rsidRDefault="00B53D25" w:rsidP="00B53D25">
            <w:pPr>
              <w:ind w:left="720"/>
              <w:rPr>
                <w:rFonts w:ascii="Calibri" w:hAnsi="Calibri" w:cs="Arial"/>
                <w:i/>
                <w:lang w:val="el-GR"/>
              </w:rPr>
            </w:pPr>
          </w:p>
          <w:p w:rsidR="000F4FD4" w:rsidRPr="00F80CB7" w:rsidRDefault="000F4FD4" w:rsidP="007673F3">
            <w:pPr>
              <w:jc w:val="both"/>
              <w:rPr>
                <w:rFonts w:ascii="Calibri" w:hAnsi="Calibri" w:cs="Arial"/>
                <w:i/>
                <w:lang w:val="el-GR"/>
              </w:rPr>
            </w:pPr>
            <w:r w:rsidRPr="00B53D25">
              <w:rPr>
                <w:rFonts w:ascii="Calibri" w:hAnsi="Calibri" w:cs="Arial"/>
                <w:i/>
                <w:lang w:val="el-GR"/>
              </w:rPr>
              <w:t>Συναφή</w:t>
            </w:r>
            <w:r w:rsidRPr="00F80CB7">
              <w:rPr>
                <w:rFonts w:ascii="Calibri" w:hAnsi="Calibri" w:cs="Arial"/>
                <w:i/>
                <w:lang w:val="el-GR"/>
              </w:rPr>
              <w:t xml:space="preserve"> </w:t>
            </w:r>
            <w:r w:rsidRPr="00B53D25">
              <w:rPr>
                <w:rFonts w:ascii="Calibri" w:hAnsi="Calibri" w:cs="Arial"/>
                <w:i/>
                <w:lang w:val="el-GR"/>
              </w:rPr>
              <w:t>επιστημονικά</w:t>
            </w:r>
            <w:r w:rsidRPr="00F80CB7">
              <w:rPr>
                <w:rFonts w:ascii="Calibri" w:hAnsi="Calibri" w:cs="Arial"/>
                <w:i/>
                <w:lang w:val="el-GR"/>
              </w:rPr>
              <w:t xml:space="preserve"> </w:t>
            </w:r>
            <w:r w:rsidRPr="00B53D25">
              <w:rPr>
                <w:rFonts w:ascii="Calibri" w:hAnsi="Calibri" w:cs="Arial"/>
                <w:i/>
                <w:lang w:val="el-GR"/>
              </w:rPr>
              <w:t>περιοδικά</w:t>
            </w:r>
            <w:r w:rsidRPr="00F80CB7">
              <w:rPr>
                <w:rFonts w:ascii="Calibri" w:hAnsi="Calibri" w:cs="Arial"/>
                <w:i/>
                <w:lang w:val="el-GR"/>
              </w:rPr>
              <w:t>:</w:t>
            </w:r>
          </w:p>
          <w:p w:rsidR="000F4FD4" w:rsidRPr="00F80CB7" w:rsidRDefault="00F43375" w:rsidP="007673F3">
            <w:pPr>
              <w:jc w:val="both"/>
              <w:rPr>
                <w:rFonts w:ascii="Calibri" w:hAnsi="Calibri" w:cs="Arial"/>
                <w:i/>
                <w:lang w:val="el-GR"/>
              </w:rPr>
            </w:pPr>
            <w:r w:rsidRPr="00F80CB7">
              <w:rPr>
                <w:rFonts w:ascii="Calibri" w:hAnsi="Calibri" w:cs="Arial"/>
                <w:i/>
                <w:lang w:val="el-GR"/>
              </w:rPr>
              <w:t xml:space="preserve">- </w:t>
            </w:r>
            <w:r w:rsidRPr="00B53D25">
              <w:rPr>
                <w:rFonts w:ascii="Calibri" w:hAnsi="Calibri" w:cs="Arial"/>
                <w:i/>
              </w:rPr>
              <w:t>Journal</w:t>
            </w:r>
            <w:r w:rsidRPr="00F80CB7">
              <w:rPr>
                <w:rFonts w:ascii="Calibri" w:hAnsi="Calibri" w:cs="Arial"/>
                <w:i/>
                <w:lang w:val="el-GR"/>
              </w:rPr>
              <w:t xml:space="preserve"> </w:t>
            </w:r>
            <w:r w:rsidRPr="00B53D25">
              <w:rPr>
                <w:rFonts w:ascii="Calibri" w:hAnsi="Calibri" w:cs="Arial"/>
                <w:i/>
              </w:rPr>
              <w:t>of</w:t>
            </w:r>
            <w:r w:rsidRPr="00F80CB7">
              <w:rPr>
                <w:rFonts w:ascii="Calibri" w:hAnsi="Calibri" w:cs="Arial"/>
                <w:i/>
                <w:lang w:val="el-GR"/>
              </w:rPr>
              <w:t xml:space="preserve"> </w:t>
            </w:r>
            <w:r w:rsidRPr="00B53D25">
              <w:rPr>
                <w:rFonts w:ascii="Calibri" w:hAnsi="Calibri" w:cs="Arial"/>
                <w:i/>
              </w:rPr>
              <w:t>Southeast</w:t>
            </w:r>
            <w:r w:rsidRPr="00F80CB7">
              <w:rPr>
                <w:rFonts w:ascii="Calibri" w:hAnsi="Calibri" w:cs="Arial"/>
                <w:i/>
                <w:lang w:val="el-GR"/>
              </w:rPr>
              <w:t xml:space="preserve"> </w:t>
            </w:r>
            <w:r w:rsidRPr="00B53D25">
              <w:rPr>
                <w:rFonts w:ascii="Calibri" w:hAnsi="Calibri" w:cs="Arial"/>
                <w:i/>
              </w:rPr>
              <w:t>European</w:t>
            </w:r>
            <w:r w:rsidRPr="00F80CB7">
              <w:rPr>
                <w:rFonts w:ascii="Calibri" w:hAnsi="Calibri" w:cs="Arial"/>
                <w:i/>
                <w:lang w:val="el-GR"/>
              </w:rPr>
              <w:t xml:space="preserve"> </w:t>
            </w:r>
            <w:r w:rsidRPr="00B53D25">
              <w:rPr>
                <w:rFonts w:ascii="Calibri" w:hAnsi="Calibri" w:cs="Arial"/>
                <w:i/>
              </w:rPr>
              <w:t>and</w:t>
            </w:r>
            <w:r w:rsidRPr="00F80CB7">
              <w:rPr>
                <w:rFonts w:ascii="Calibri" w:hAnsi="Calibri" w:cs="Arial"/>
                <w:i/>
                <w:lang w:val="el-GR"/>
              </w:rPr>
              <w:t xml:space="preserve"> </w:t>
            </w:r>
            <w:r w:rsidRPr="00B53D25">
              <w:rPr>
                <w:rFonts w:ascii="Calibri" w:hAnsi="Calibri" w:cs="Arial"/>
                <w:i/>
              </w:rPr>
              <w:t>Black</w:t>
            </w:r>
            <w:r w:rsidRPr="00F80CB7">
              <w:rPr>
                <w:rFonts w:ascii="Calibri" w:hAnsi="Calibri" w:cs="Arial"/>
                <w:i/>
                <w:lang w:val="el-GR"/>
              </w:rPr>
              <w:t xml:space="preserve"> </w:t>
            </w:r>
            <w:r w:rsidRPr="00B53D25">
              <w:rPr>
                <w:rFonts w:ascii="Calibri" w:hAnsi="Calibri" w:cs="Arial"/>
                <w:i/>
              </w:rPr>
              <w:t>Sea</w:t>
            </w:r>
            <w:r w:rsidRPr="00F80CB7">
              <w:rPr>
                <w:rFonts w:ascii="Calibri" w:hAnsi="Calibri" w:cs="Arial"/>
                <w:i/>
                <w:lang w:val="el-GR"/>
              </w:rPr>
              <w:t xml:space="preserve"> </w:t>
            </w:r>
            <w:r w:rsidRPr="00B53D25">
              <w:rPr>
                <w:rFonts w:ascii="Calibri" w:hAnsi="Calibri" w:cs="Arial"/>
                <w:i/>
              </w:rPr>
              <w:t>Studies</w:t>
            </w:r>
            <w:r w:rsidR="00B53D25" w:rsidRPr="00F80CB7">
              <w:rPr>
                <w:rFonts w:ascii="Calibri" w:hAnsi="Calibri" w:cs="Arial"/>
                <w:i/>
                <w:lang w:val="el-GR"/>
              </w:rPr>
              <w:t xml:space="preserve">, </w:t>
            </w:r>
            <w:r w:rsidR="00B53D25">
              <w:rPr>
                <w:rFonts w:ascii="Calibri" w:hAnsi="Calibri" w:cs="Arial"/>
                <w:i/>
                <w:lang w:val="el-GR"/>
              </w:rPr>
              <w:t>Διεθνής</w:t>
            </w:r>
            <w:r w:rsidR="00B53D25" w:rsidRPr="00F80CB7">
              <w:rPr>
                <w:rFonts w:ascii="Calibri" w:hAnsi="Calibri" w:cs="Arial"/>
                <w:i/>
                <w:lang w:val="el-GR"/>
              </w:rPr>
              <w:t xml:space="preserve"> </w:t>
            </w:r>
            <w:r w:rsidR="00B53D25">
              <w:rPr>
                <w:rFonts w:ascii="Calibri" w:hAnsi="Calibri" w:cs="Arial"/>
                <w:i/>
                <w:lang w:val="el-GR"/>
              </w:rPr>
              <w:t>και</w:t>
            </w:r>
            <w:r w:rsidR="00B53D25" w:rsidRPr="00F80CB7">
              <w:rPr>
                <w:rFonts w:ascii="Calibri" w:hAnsi="Calibri" w:cs="Arial"/>
                <w:i/>
                <w:lang w:val="el-GR"/>
              </w:rPr>
              <w:t xml:space="preserve"> </w:t>
            </w:r>
            <w:r w:rsidR="00B53D25">
              <w:rPr>
                <w:rFonts w:ascii="Calibri" w:hAnsi="Calibri" w:cs="Arial"/>
                <w:i/>
                <w:lang w:val="el-GR"/>
              </w:rPr>
              <w:t>Ευρωπαϊκή</w:t>
            </w:r>
            <w:r w:rsidR="00B53D25" w:rsidRPr="00F80CB7">
              <w:rPr>
                <w:rFonts w:ascii="Calibri" w:hAnsi="Calibri" w:cs="Arial"/>
                <w:i/>
                <w:lang w:val="el-GR"/>
              </w:rPr>
              <w:t xml:space="preserve"> </w:t>
            </w:r>
            <w:r w:rsidR="00B53D25">
              <w:rPr>
                <w:rFonts w:ascii="Calibri" w:hAnsi="Calibri" w:cs="Arial"/>
                <w:i/>
                <w:lang w:val="el-GR"/>
              </w:rPr>
              <w:t>Πολιτική</w:t>
            </w:r>
          </w:p>
        </w:tc>
      </w:tr>
    </w:tbl>
    <w:p w:rsidR="000F4FD4" w:rsidRPr="00F80CB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Pr="00F80CB7" w:rsidRDefault="000F4FD4" w:rsidP="000F4FD4">
      <w:pPr>
        <w:rPr>
          <w:rFonts w:ascii="Cambria" w:hAnsi="Cambria"/>
          <w:b/>
          <w:bCs/>
          <w:sz w:val="28"/>
          <w:lang w:val="el-GR"/>
        </w:rPr>
      </w:pPr>
    </w:p>
    <w:sectPr w:rsidR="000F4FD4" w:rsidRPr="00F80CB7"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11" w:rsidRDefault="00781311">
      <w:r>
        <w:separator/>
      </w:r>
    </w:p>
  </w:endnote>
  <w:endnote w:type="continuationSeparator" w:id="0">
    <w:p w:rsidR="00781311" w:rsidRDefault="0078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11" w:rsidRDefault="00781311">
      <w:r>
        <w:separator/>
      </w:r>
    </w:p>
  </w:footnote>
  <w:footnote w:type="continuationSeparator" w:id="0">
    <w:p w:rsidR="00781311" w:rsidRDefault="0078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6B763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643"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6190E"/>
    <w:multiLevelType w:val="hybridMultilevel"/>
    <w:tmpl w:val="13921164"/>
    <w:lvl w:ilvl="0" w:tplc="43FEDD6C">
      <w:start w:val="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76D7599"/>
    <w:multiLevelType w:val="hybridMultilevel"/>
    <w:tmpl w:val="0E042336"/>
    <w:lvl w:ilvl="0" w:tplc="B6C65BE6">
      <w:start w:val="3"/>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2"/>
  </w:num>
  <w:num w:numId="7">
    <w:abstractNumId w:val="17"/>
  </w:num>
  <w:num w:numId="8">
    <w:abstractNumId w:val="8"/>
  </w:num>
  <w:num w:numId="9">
    <w:abstractNumId w:val="34"/>
  </w:num>
  <w:num w:numId="10">
    <w:abstractNumId w:val="43"/>
  </w:num>
  <w:num w:numId="11">
    <w:abstractNumId w:val="18"/>
  </w:num>
  <w:num w:numId="12">
    <w:abstractNumId w:val="22"/>
  </w:num>
  <w:num w:numId="13">
    <w:abstractNumId w:val="8"/>
  </w:num>
  <w:num w:numId="14">
    <w:abstractNumId w:val="14"/>
  </w:num>
  <w:num w:numId="15">
    <w:abstractNumId w:val="37"/>
  </w:num>
  <w:num w:numId="16">
    <w:abstractNumId w:val="34"/>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4"/>
  </w:num>
  <w:num w:numId="27">
    <w:abstractNumId w:val="33"/>
  </w:num>
  <w:num w:numId="28">
    <w:abstractNumId w:val="7"/>
  </w:num>
  <w:num w:numId="29">
    <w:abstractNumId w:val="24"/>
  </w:num>
  <w:num w:numId="30">
    <w:abstractNumId w:val="39"/>
  </w:num>
  <w:num w:numId="31">
    <w:abstractNumId w:val="9"/>
  </w:num>
  <w:num w:numId="32">
    <w:abstractNumId w:val="27"/>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6"/>
  </w:num>
  <w:num w:numId="42">
    <w:abstractNumId w:val="26"/>
  </w:num>
  <w:num w:numId="43">
    <w:abstractNumId w:val="28"/>
  </w:num>
  <w:num w:numId="44">
    <w:abstractNumId w:val="36"/>
  </w:num>
  <w:num w:numId="45">
    <w:abstractNumId w:val="3"/>
  </w:num>
  <w:num w:numId="46">
    <w:abstractNumId w:val="41"/>
  </w:num>
  <w:num w:numId="4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954"/>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870"/>
    <w:rsid w:val="00222F35"/>
    <w:rsid w:val="00225396"/>
    <w:rsid w:val="00231676"/>
    <w:rsid w:val="00232D05"/>
    <w:rsid w:val="00233376"/>
    <w:rsid w:val="002354D2"/>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685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05EC"/>
    <w:rsid w:val="004308B3"/>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DF1"/>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0B97"/>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63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2E43"/>
    <w:rsid w:val="00743DA5"/>
    <w:rsid w:val="00743DDB"/>
    <w:rsid w:val="007469D0"/>
    <w:rsid w:val="007510E4"/>
    <w:rsid w:val="00751C2F"/>
    <w:rsid w:val="007523E3"/>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31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B4D"/>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3AEC"/>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3D25"/>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3B4"/>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207C"/>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282C"/>
    <w:rsid w:val="00CE3C25"/>
    <w:rsid w:val="00CE679F"/>
    <w:rsid w:val="00CF1623"/>
    <w:rsid w:val="00CF3570"/>
    <w:rsid w:val="00CF3802"/>
    <w:rsid w:val="00CF3B87"/>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51A"/>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7B2D"/>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3517"/>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C85"/>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3375"/>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0CB7"/>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A66E00-FDD0-4BA6-A1D4-8D407A14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EE3517"/>
    <w:pPr>
      <w:spacing w:before="100" w:beforeAutospacing="1" w:after="100" w:afterAutospacing="1"/>
    </w:pPr>
    <w:rPr>
      <w:lang w:val="el-GR" w:eastAsia="el-GR"/>
    </w:rPr>
  </w:style>
  <w:style w:type="character" w:customStyle="1" w:styleId="apple-converted-space">
    <w:name w:val="apple-converted-space"/>
    <w:basedOn w:val="a0"/>
    <w:rsid w:val="0083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9641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1140</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Panagiota Manoli</cp:lastModifiedBy>
  <cp:revision>19</cp:revision>
  <cp:lastPrinted>2014-04-24T14:33:00Z</cp:lastPrinted>
  <dcterms:created xsi:type="dcterms:W3CDTF">2017-05-29T12:02:00Z</dcterms:created>
  <dcterms:modified xsi:type="dcterms:W3CDTF">2017-09-13T12:27:00Z</dcterms:modified>
</cp:coreProperties>
</file>