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 xml:space="preserve">ΜΕΣΟΓΕΙΑΚΩΝ ΣΠΟΥΔΩΝ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0D08D1" w:rsidRDefault="00B85F21" w:rsidP="007673F3">
            <w:pPr>
              <w:rPr>
                <w:rFonts w:ascii="Calibri" w:hAnsi="Calibri" w:cs="Arial"/>
                <w:sz w:val="20"/>
                <w:szCs w:val="20"/>
                <w:lang w:val="el-GR"/>
              </w:rPr>
            </w:pPr>
            <w:r w:rsidRPr="00B85F21">
              <w:rPr>
                <w:rFonts w:ascii="Calibri" w:hAnsi="Calibri" w:cs="Arial"/>
                <w:sz w:val="20"/>
                <w:szCs w:val="20"/>
                <w:lang w:val="el-GR"/>
              </w:rPr>
              <w:t>ΓΥΕ‐26</w:t>
            </w:r>
          </w:p>
        </w:tc>
        <w:tc>
          <w:tcPr>
            <w:tcW w:w="2505" w:type="dxa"/>
            <w:gridSpan w:val="2"/>
            <w:shd w:val="clear" w:color="auto" w:fill="DDD9C3" w:themeFill="background2" w:themeFillShade="E6"/>
          </w:tcPr>
          <w:p w:rsidR="000F4FD4" w:rsidRPr="000D08D1" w:rsidRDefault="000F4FD4" w:rsidP="007673F3">
            <w:pPr>
              <w:jc w:val="right"/>
              <w:rPr>
                <w:rFonts w:ascii="Calibri" w:hAnsi="Calibri" w:cs="Arial"/>
                <w:b/>
                <w:sz w:val="20"/>
                <w:szCs w:val="20"/>
              </w:rPr>
            </w:pPr>
            <w:r w:rsidRPr="000D08D1">
              <w:rPr>
                <w:rFonts w:ascii="Calibri" w:hAnsi="Calibri" w:cs="Arial"/>
                <w:b/>
                <w:sz w:val="20"/>
                <w:szCs w:val="20"/>
                <w:lang w:val="el-GR"/>
              </w:rPr>
              <w:t>ΕΞΑΜΗΝΟ ΣΠΟΥΔΩΝ</w:t>
            </w:r>
          </w:p>
        </w:tc>
        <w:tc>
          <w:tcPr>
            <w:tcW w:w="1591" w:type="dxa"/>
            <w:gridSpan w:val="2"/>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Ε</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D08D1" w:rsidRDefault="00B85F21" w:rsidP="007673F3">
            <w:pPr>
              <w:rPr>
                <w:rFonts w:ascii="Calibri" w:hAnsi="Calibri" w:cs="Arial"/>
                <w:sz w:val="20"/>
                <w:szCs w:val="20"/>
                <w:lang w:val="el-GR"/>
              </w:rPr>
            </w:pPr>
            <w:r>
              <w:rPr>
                <w:rFonts w:ascii="Calibri" w:hAnsi="Calibri" w:cs="Arial"/>
                <w:sz w:val="20"/>
                <w:szCs w:val="20"/>
                <w:lang w:val="el-GR"/>
              </w:rPr>
              <w:t>ΤΥΠ</w:t>
            </w:r>
            <w:r w:rsidR="00E5728B" w:rsidRPr="000D08D1">
              <w:rPr>
                <w:rFonts w:ascii="Calibri" w:hAnsi="Calibri" w:cs="Arial"/>
                <w:sz w:val="20"/>
                <w:szCs w:val="20"/>
                <w:lang w:val="el-GR"/>
              </w:rPr>
              <w:t>ΟΛΟΓΙΑ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3</w:t>
            </w:r>
          </w:p>
        </w:tc>
        <w:tc>
          <w:tcPr>
            <w:tcW w:w="1240" w:type="dxa"/>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5</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0D08D1" w:rsidRDefault="000F4FD4" w:rsidP="007673F3">
            <w:pPr>
              <w:jc w:val="right"/>
              <w:rPr>
                <w:rFonts w:ascii="Calibri" w:hAnsi="Calibri" w:cs="Arial"/>
                <w:sz w:val="20"/>
                <w:szCs w:val="20"/>
                <w:lang w:val="el-GR"/>
              </w:rPr>
            </w:pPr>
          </w:p>
        </w:tc>
        <w:tc>
          <w:tcPr>
            <w:tcW w:w="1240" w:type="dxa"/>
          </w:tcPr>
          <w:p w:rsidR="000F4FD4" w:rsidRPr="000D08D1" w:rsidRDefault="000F4FD4" w:rsidP="007673F3">
            <w:pPr>
              <w:rPr>
                <w:rFonts w:ascii="Calibri" w:hAnsi="Calibri" w:cs="Arial"/>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369F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E62EE4" w:rsidRPr="007E6482" w:rsidTr="00B76048">
        <w:trPr>
          <w:trHeight w:val="599"/>
        </w:trPr>
        <w:tc>
          <w:tcPr>
            <w:tcW w:w="3205" w:type="dxa"/>
            <w:shd w:val="clear" w:color="auto" w:fill="DDD9C3" w:themeFill="background2" w:themeFillShade="E6"/>
          </w:tcPr>
          <w:p w:rsidR="00E62EE4" w:rsidRPr="00705AAD" w:rsidRDefault="00E62EE4" w:rsidP="00E62EE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E62EE4" w:rsidRDefault="00E62EE4" w:rsidP="00E62EE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E62EE4" w:rsidRPr="00705AAD" w:rsidRDefault="00E62EE4" w:rsidP="00E62EE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E62EE4" w:rsidRPr="000D08D1" w:rsidRDefault="00B85F21" w:rsidP="00E62EE4">
            <w:pPr>
              <w:rPr>
                <w:rFonts w:ascii="Calibri" w:hAnsi="Calibri" w:cs="Arial"/>
                <w:sz w:val="20"/>
                <w:szCs w:val="20"/>
                <w:lang w:val="el-GR"/>
              </w:rPr>
            </w:pPr>
            <w:r>
              <w:rPr>
                <w:rFonts w:ascii="Calibri" w:hAnsi="Calibri" w:cs="Arial"/>
                <w:sz w:val="20"/>
                <w:szCs w:val="20"/>
                <w:lang w:val="el-GR"/>
              </w:rPr>
              <w:t>Ειδικού υποβάθρου</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E62EE4" w:rsidRPr="00705AAD" w:rsidRDefault="00E62EE4" w:rsidP="00E62EE4">
            <w:pPr>
              <w:jc w:val="right"/>
              <w:rPr>
                <w:rFonts w:ascii="Calibri" w:hAnsi="Calibri" w:cs="Arial"/>
                <w:b/>
                <w:sz w:val="20"/>
                <w:szCs w:val="20"/>
                <w:lang w:val="el-GR"/>
              </w:rPr>
            </w:pPr>
          </w:p>
        </w:tc>
        <w:tc>
          <w:tcPr>
            <w:tcW w:w="5231" w:type="dxa"/>
            <w:gridSpan w:val="5"/>
          </w:tcPr>
          <w:p w:rsidR="00E62EE4" w:rsidRPr="00705AAD" w:rsidRDefault="00E62EE4" w:rsidP="00E62EE4">
            <w:pPr>
              <w:rPr>
                <w:rFonts w:ascii="Calibri" w:hAnsi="Calibri" w:cs="Arial"/>
                <w:color w:val="002060"/>
                <w:sz w:val="20"/>
                <w:szCs w:val="20"/>
                <w:lang w:val="el-GR"/>
              </w:rPr>
            </w:pP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Ε</w:t>
            </w:r>
            <w:r w:rsidR="00B85F21">
              <w:rPr>
                <w:rFonts w:ascii="Calibri" w:hAnsi="Calibri" w:cs="Arial"/>
                <w:sz w:val="20"/>
                <w:szCs w:val="20"/>
                <w:lang w:val="el-GR"/>
              </w:rPr>
              <w:t xml:space="preserve">λληνικά </w:t>
            </w:r>
          </w:p>
        </w:tc>
      </w:tr>
      <w:tr w:rsidR="00E62EE4" w:rsidRPr="00E5728B"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E62EE4" w:rsidRPr="00914D74" w:rsidRDefault="00B85F21" w:rsidP="00E62EE4">
            <w:pPr>
              <w:rPr>
                <w:rFonts w:ascii="Calibri" w:hAnsi="Calibri" w:cs="Arial"/>
                <w:sz w:val="20"/>
                <w:szCs w:val="20"/>
                <w:lang w:val="el-GR"/>
              </w:rPr>
            </w:pPr>
            <w:r>
              <w:rPr>
                <w:rFonts w:ascii="Calibri" w:hAnsi="Calibri" w:cs="Arial"/>
                <w:sz w:val="20"/>
                <w:szCs w:val="20"/>
                <w:lang w:val="el-GR"/>
              </w:rPr>
              <w:t>όχι</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E62EE4" w:rsidRPr="00914D74" w:rsidRDefault="00E62EE4" w:rsidP="00E62EE4">
            <w:pPr>
              <w:spacing w:after="200" w:line="276" w:lineRule="auto"/>
              <w:rPr>
                <w:rFonts w:ascii="Calibri" w:eastAsia="Calibri" w:hAnsi="Calibri" w:cs="Arial"/>
                <w:sz w:val="20"/>
                <w:szCs w:val="20"/>
              </w:rPr>
            </w:pPr>
            <w:r w:rsidRPr="00914D74">
              <w:rPr>
                <w:rFonts w:ascii="Calibri" w:eastAsia="Calibri" w:hAnsi="Calibri" w:cs="Arial"/>
                <w:sz w:val="20"/>
                <w:szCs w:val="20"/>
              </w:rPr>
              <w:t>ECLASS.AEGEAN.GR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369FC"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369FC" w:rsidTr="00305D37">
        <w:tc>
          <w:tcPr>
            <w:tcW w:w="8472" w:type="dxa"/>
            <w:gridSpan w:val="2"/>
          </w:tcPr>
          <w:p w:rsidR="00B85F21" w:rsidRPr="00B85F21" w:rsidRDefault="00B85F21" w:rsidP="00B85F21">
            <w:pPr>
              <w:rPr>
                <w:rFonts w:ascii="Calibri" w:eastAsia="Calibri" w:hAnsi="Calibri"/>
                <w:sz w:val="20"/>
                <w:szCs w:val="20"/>
                <w:lang w:val="el-GR"/>
              </w:rPr>
            </w:pPr>
            <w:r w:rsidRPr="00B85F21">
              <w:rPr>
                <w:rFonts w:ascii="Calibri" w:eastAsia="Calibri" w:hAnsi="Calibri"/>
                <w:sz w:val="20"/>
                <w:szCs w:val="20"/>
                <w:lang w:val="el-GR"/>
              </w:rPr>
              <w:t xml:space="preserve">Με την επιτυχή ολοκλήρωση αυτού του μαθήματος ο φοιτητής /η φοιτήτρια θα πρέπει να μπορεί:  </w:t>
            </w:r>
          </w:p>
          <w:p w:rsidR="00B85F21" w:rsidRDefault="00B85F21" w:rsidP="00B85F21">
            <w:pPr>
              <w:rPr>
                <w:rFonts w:ascii="Calibri" w:eastAsia="Calibri" w:hAnsi="Calibri"/>
                <w:sz w:val="20"/>
                <w:szCs w:val="20"/>
                <w:lang w:val="el-GR"/>
              </w:rPr>
            </w:pPr>
            <w:r>
              <w:rPr>
                <w:rFonts w:ascii="Calibri" w:eastAsia="Calibri" w:hAnsi="Calibri"/>
                <w:sz w:val="20"/>
                <w:szCs w:val="20"/>
                <w:lang w:val="el-GR"/>
              </w:rPr>
              <w:t>-</w:t>
            </w:r>
            <w:r w:rsidRPr="00B85F21">
              <w:rPr>
                <w:rFonts w:ascii="Calibri" w:eastAsia="Calibri" w:hAnsi="Calibri"/>
                <w:sz w:val="20"/>
                <w:szCs w:val="20"/>
                <w:lang w:val="el-GR"/>
              </w:rPr>
              <w:t xml:space="preserve">να μελετά φαινόμενα που άπτονται της διεπιφανείας σύνταξης-σημασιολογίας,  - να κατανοεί το ρόλο που παίζει η σημασία των λέξεων μιας πρότασης στη δομή της και αντίστροφα,  - να είναι ικανός να υπολογίζει τη σημασία μιας πρότασης μέσα από τις σημασίες των επιμέρους στοιχείων της, </w:t>
            </w:r>
          </w:p>
          <w:p w:rsidR="00B85F21" w:rsidRDefault="00B85F21" w:rsidP="00B85F21">
            <w:pPr>
              <w:rPr>
                <w:rFonts w:ascii="Calibri" w:eastAsia="Calibri" w:hAnsi="Calibri"/>
                <w:sz w:val="20"/>
                <w:szCs w:val="20"/>
                <w:lang w:val="el-GR"/>
              </w:rPr>
            </w:pPr>
            <w:r>
              <w:rPr>
                <w:rFonts w:ascii="Calibri" w:eastAsia="Calibri" w:hAnsi="Calibri"/>
                <w:sz w:val="20"/>
                <w:szCs w:val="20"/>
                <w:lang w:val="el-GR"/>
              </w:rPr>
              <w:t>-</w:t>
            </w:r>
            <w:r w:rsidRPr="00B85F21">
              <w:rPr>
                <w:rFonts w:ascii="Calibri" w:eastAsia="Calibri" w:hAnsi="Calibri"/>
                <w:sz w:val="20"/>
                <w:szCs w:val="20"/>
                <w:lang w:val="el-GR"/>
              </w:rPr>
              <w:t xml:space="preserve">να έχει εξοικειωθεί με έννοιες όπως πιθανοί κόσμοι, θεωρία των συνόλων, σημασιολογικό πεδίο, αναφορικές ιδιότητες, κατηγορηματική λογική πρώτου βαθμού, </w:t>
            </w:r>
          </w:p>
          <w:p w:rsidR="00B85F21" w:rsidRDefault="00B85F21" w:rsidP="00B85F21">
            <w:pPr>
              <w:rPr>
                <w:rFonts w:ascii="Calibri" w:eastAsia="Calibri" w:hAnsi="Calibri"/>
                <w:sz w:val="20"/>
                <w:szCs w:val="20"/>
                <w:lang w:val="el-GR"/>
              </w:rPr>
            </w:pPr>
            <w:r>
              <w:rPr>
                <w:rFonts w:ascii="Calibri" w:eastAsia="Calibri" w:hAnsi="Calibri"/>
                <w:sz w:val="20"/>
                <w:szCs w:val="20"/>
                <w:lang w:val="el-GR"/>
              </w:rPr>
              <w:t>-</w:t>
            </w:r>
            <w:r w:rsidRPr="00B85F21">
              <w:rPr>
                <w:rFonts w:ascii="Calibri" w:eastAsia="Calibri" w:hAnsi="Calibri"/>
                <w:sz w:val="20"/>
                <w:szCs w:val="20"/>
                <w:lang w:val="el-GR"/>
              </w:rPr>
              <w:t xml:space="preserve">να μελετά και να αξιολογεί κριτικά άρθρα από τη σύγχρονη εγχώρια και διεθνή βιβλιογραφία,  </w:t>
            </w:r>
          </w:p>
          <w:p w:rsidR="00B85F21" w:rsidRDefault="00B85F21" w:rsidP="00B85F21">
            <w:pPr>
              <w:rPr>
                <w:rFonts w:ascii="Calibri" w:eastAsia="Calibri" w:hAnsi="Calibri"/>
                <w:sz w:val="20"/>
                <w:szCs w:val="20"/>
                <w:lang w:val="el-GR"/>
              </w:rPr>
            </w:pPr>
            <w:r>
              <w:rPr>
                <w:rFonts w:ascii="Calibri" w:eastAsia="Calibri" w:hAnsi="Calibri"/>
                <w:sz w:val="20"/>
                <w:szCs w:val="20"/>
                <w:lang w:val="el-GR"/>
              </w:rPr>
              <w:t>-</w:t>
            </w:r>
            <w:r w:rsidRPr="00B85F21">
              <w:rPr>
                <w:rFonts w:ascii="Calibri" w:eastAsia="Calibri" w:hAnsi="Calibri"/>
                <w:sz w:val="20"/>
                <w:szCs w:val="20"/>
                <w:lang w:val="el-GR"/>
              </w:rPr>
              <w:t xml:space="preserve">να είναι εξοικειωμένος / η με τα παρακάτω φαινόμενα που απασχολούν σύγχρονες θεωρίες διεπιφανείας: άρνηση, ποσοδεικτικότητα, τροπικότητα, οριστικότητα και μη οριστικότητα και </w:t>
            </w:r>
          </w:p>
          <w:p w:rsidR="00B85F21" w:rsidRDefault="00B85F21" w:rsidP="00B85F21">
            <w:pPr>
              <w:rPr>
                <w:rFonts w:ascii="Calibri" w:eastAsia="Calibri" w:hAnsi="Calibri"/>
                <w:sz w:val="20"/>
                <w:szCs w:val="20"/>
                <w:lang w:val="el-GR"/>
              </w:rPr>
            </w:pPr>
            <w:r>
              <w:rPr>
                <w:rFonts w:ascii="Calibri" w:eastAsia="Calibri" w:hAnsi="Calibri"/>
                <w:sz w:val="20"/>
                <w:szCs w:val="20"/>
                <w:lang w:val="el-GR"/>
              </w:rPr>
              <w:t>-</w:t>
            </w:r>
            <w:r w:rsidRPr="00B85F21">
              <w:rPr>
                <w:rFonts w:ascii="Calibri" w:eastAsia="Calibri" w:hAnsi="Calibri"/>
                <w:sz w:val="20"/>
                <w:szCs w:val="20"/>
                <w:lang w:val="el-GR"/>
              </w:rPr>
              <w:t xml:space="preserve">να συλλέγει, να συγκρίνει και να ερμηνεύει σημασιολογικά πληθώρα εμπειρικών δεδομένων κυρίως από τις γλώσσες της Μεσογείου (Ελληνικά, Γαλλικά, Αραβικά, Τουρκικά, Εβραϊκά),  </w:t>
            </w:r>
          </w:p>
          <w:p w:rsidR="00E5728B" w:rsidRPr="00705AAD" w:rsidRDefault="00B85F21" w:rsidP="00B85F21">
            <w:pPr>
              <w:rPr>
                <w:rFonts w:ascii="Calibri" w:hAnsi="Calibri" w:cs="Arial"/>
                <w:i/>
                <w:sz w:val="16"/>
                <w:szCs w:val="16"/>
                <w:lang w:val="el-GR"/>
              </w:rPr>
            </w:pPr>
            <w:r>
              <w:rPr>
                <w:rFonts w:ascii="Calibri" w:eastAsia="Calibri" w:hAnsi="Calibri"/>
                <w:sz w:val="20"/>
                <w:szCs w:val="20"/>
                <w:lang w:val="el-GR"/>
              </w:rPr>
              <w:t>-</w:t>
            </w:r>
            <w:r w:rsidRPr="00B85F21">
              <w:rPr>
                <w:rFonts w:ascii="Calibri" w:eastAsia="Calibri" w:hAnsi="Calibri"/>
                <w:sz w:val="20"/>
                <w:szCs w:val="20"/>
                <w:lang w:val="el-GR"/>
              </w:rPr>
              <w:t xml:space="preserve">να μπορεί να εξάγει θεωρητικά συμπεράσματα μέσα από την επεξεργασία εμπειρικών δεδομένων και να τα συσχετίζει με τις προτάσεις σύγχρονων σημασιολογικών θεωριών.   </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7369FC"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369FC" w:rsidTr="00305D37">
        <w:tc>
          <w:tcPr>
            <w:tcW w:w="8472" w:type="dxa"/>
            <w:gridSpan w:val="2"/>
            <w:tcBorders>
              <w:bottom w:val="single" w:sz="4" w:space="0" w:color="auto"/>
            </w:tcBorders>
          </w:tcPr>
          <w:p w:rsidR="000F4FD4"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-Αναζήτηση, ανάλυση και σύνθεση δεδομένων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-Παραωγή νέων ερευνητικών ιδεών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-Άσκηση κριτικής σκέψης</w:t>
            </w:r>
          </w:p>
          <w:p w:rsidR="000F4FD4" w:rsidRPr="00705AAD" w:rsidRDefault="0031510E" w:rsidP="0022672B">
            <w:pPr>
              <w:widowControl w:val="0"/>
              <w:autoSpaceDE w:val="0"/>
              <w:autoSpaceDN w:val="0"/>
              <w:adjustRightInd w:val="0"/>
              <w:rPr>
                <w:rFonts w:ascii="Calibri" w:hAnsi="Calibri" w:cs="Arial"/>
                <w:i/>
                <w:sz w:val="16"/>
                <w:szCs w:val="16"/>
                <w:lang w:val="el-GR"/>
              </w:rPr>
            </w:pPr>
            <w:r w:rsidRPr="00914D74">
              <w:rPr>
                <w:rFonts w:asciiTheme="minorHAnsi" w:eastAsia="Calibri" w:hAnsiTheme="minorHAnsi" w:cstheme="minorHAnsi"/>
                <w:sz w:val="20"/>
                <w:szCs w:val="20"/>
                <w:lang w:val="el-GR"/>
              </w:rPr>
              <w:t>-Προαγωγή της ελεύθερης, δημιουργικής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369FC" w:rsidTr="007673F3">
        <w:tc>
          <w:tcPr>
            <w:tcW w:w="8472" w:type="dxa"/>
          </w:tcPr>
          <w:p w:rsidR="000F4FD4" w:rsidRPr="007369FC" w:rsidRDefault="007369FC" w:rsidP="0012374A">
            <w:pPr>
              <w:rPr>
                <w:rFonts w:asciiTheme="minorHAnsi" w:hAnsiTheme="minorHAnsi" w:cstheme="minorHAnsi"/>
                <w:sz w:val="20"/>
                <w:szCs w:val="20"/>
              </w:rPr>
            </w:pPr>
            <w:r w:rsidRPr="007369FC">
              <w:rPr>
                <w:rFonts w:asciiTheme="minorHAnsi" w:hAnsiTheme="minorHAnsi" w:cstheme="minorHAnsi"/>
                <w:sz w:val="20"/>
                <w:szCs w:val="20"/>
                <w:lang w:val="el-GR"/>
              </w:rPr>
              <w:t>Στο μάθημα αυτό επιχειρείται μια εισαγωγή στους στόχους και τις μεθόδους της τυπολογίας, του κλάδου της γλωσσολογίας που ασχολείται με την ταξινόμηση γλωσσών ή γλωσσικών συστατικών βάσει κοινών τυπικών τους χαρακτηριστικών. Ιδιαίτερη έμφαση δίνεται στην ταξινόμηση των συστατικών της γλώσσας, δηλ. των γραμματικών της δομών. Αναπτύσσεται διεξοδικά η έννοια του καθολικού (χαρακτηριστικού) και παρουσιάζεται η μεθοδολογία συναγωγής καθολικών. Τέλος παρουσιάζονται ενδεικτικές τυπολογίες από πολλές γλώσσες του κόσμου για όλα τα επίπεδα του γραμματικού συστήματος (φωνολογικό σύστημα, λεξικές κατηγορίες, γραμματικές κατηγορίες και σχέσεις, σειρά των όρων, κλπ.) με τη βοήθεια των οποίων οι φοιτητές επιχειρούν τις πρώτες τους τυπολογικές προσεγγίσεις των γλωσσών της ΝΑ Μεσογείου.</w:t>
            </w: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572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914D74" w:rsidRDefault="0031510E" w:rsidP="007673F3">
            <w:pPr>
              <w:spacing w:after="200" w:line="276" w:lineRule="auto"/>
              <w:rPr>
                <w:rFonts w:ascii="Calibri" w:eastAsia="Calibri" w:hAnsi="Calibri"/>
                <w:iCs/>
                <w:color w:val="002060"/>
                <w:sz w:val="20"/>
                <w:szCs w:val="20"/>
                <w:lang w:val="el-GR"/>
              </w:rPr>
            </w:pPr>
            <w:r w:rsidRPr="00914D74">
              <w:rPr>
                <w:rFonts w:ascii="Calibri" w:hAnsi="Calibri" w:cs="Arial"/>
                <w:sz w:val="20"/>
                <w:szCs w:val="20"/>
                <w:lang w:val="el-GR"/>
              </w:rPr>
              <w:t>Πρόσωπο με πρόσωπο</w:t>
            </w:r>
          </w:p>
        </w:tc>
      </w:tr>
      <w:tr w:rsidR="000F4FD4" w:rsidRPr="007369FC"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14D74" w:rsidRDefault="0031510E" w:rsidP="007673F3">
            <w:pPr>
              <w:rPr>
                <w:rFonts w:ascii="Calibri" w:hAnsi="Calibri" w:cs="Arial"/>
                <w:b/>
                <w:color w:val="002060"/>
                <w:sz w:val="20"/>
                <w:szCs w:val="20"/>
                <w:lang w:val="el-GR"/>
              </w:rPr>
            </w:pPr>
            <w:r w:rsidRPr="00914D74">
              <w:rPr>
                <w:rFonts w:ascii="Calibri" w:hAnsi="Calibri" w:cs="Arial"/>
                <w:sz w:val="20"/>
                <w:szCs w:val="20"/>
                <w:lang w:val="el-GR"/>
              </w:rPr>
              <w:t>Χρήση Τ.Π.Ε. στη Διδασκαλία και στην Επικοινωνία με τους φοιτητές</w:t>
            </w:r>
          </w:p>
        </w:tc>
      </w:tr>
      <w:tr w:rsidR="000F4FD4" w:rsidRPr="006060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14D74" w:rsidRPr="00914D74" w:rsidTr="007673F3">
              <w:tc>
                <w:tcPr>
                  <w:tcW w:w="2467"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Φόρτος Εργασίας Εξαμήνου</w:t>
                  </w:r>
                </w:p>
              </w:tc>
            </w:tr>
            <w:tr w:rsidR="00914D74" w:rsidRPr="00914D74" w:rsidTr="007673F3">
              <w:tc>
                <w:tcPr>
                  <w:tcW w:w="2467" w:type="dxa"/>
                </w:tcPr>
                <w:p w:rsidR="000F4FD4" w:rsidRPr="00914D74" w:rsidRDefault="0031510E" w:rsidP="007673F3">
                  <w:pPr>
                    <w:rPr>
                      <w:rFonts w:ascii="Calibri" w:hAnsi="Calibri"/>
                      <w:iCs/>
                      <w:sz w:val="20"/>
                      <w:szCs w:val="20"/>
                      <w:lang w:val="el-GR"/>
                    </w:rPr>
                  </w:pPr>
                  <w:r w:rsidRPr="00914D74">
                    <w:rPr>
                      <w:rFonts w:ascii="Calibri" w:hAnsi="Calibri"/>
                      <w:iCs/>
                      <w:sz w:val="20"/>
                      <w:szCs w:val="20"/>
                      <w:lang w:val="el-GR"/>
                    </w:rPr>
                    <w:t>Διαλέξεις</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 xml:space="preserve">39 ώρες (1.56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rPr>
                  </w:pPr>
                  <w:r w:rsidRPr="00914D74">
                    <w:rPr>
                      <w:rFonts w:ascii="Calibri" w:hAnsi="Calibri"/>
                      <w:iCs/>
                      <w:sz w:val="20"/>
                      <w:szCs w:val="20"/>
                      <w:lang w:val="el-GR"/>
                    </w:rPr>
                    <w:t>Προσωπική μελέτη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83 ώρες (3.</w:t>
                  </w:r>
                  <w:r w:rsidRPr="00914D74">
                    <w:rPr>
                      <w:rFonts w:ascii="Calibri" w:hAnsi="Calibri" w:cs="Arial"/>
                      <w:sz w:val="20"/>
                      <w:szCs w:val="20"/>
                    </w:rPr>
                    <w:t>32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lang w:val="el-GR"/>
                    </w:rPr>
                  </w:pPr>
                  <w:r w:rsidRPr="00914D74">
                    <w:rPr>
                      <w:rFonts w:ascii="Calibri" w:hAnsi="Calibri"/>
                      <w:iCs/>
                      <w:sz w:val="20"/>
                      <w:szCs w:val="20"/>
                      <w:lang w:val="el-GR"/>
                    </w:rPr>
                    <w:t>Τελική εξέταση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3 ώρες (0.</w:t>
                  </w:r>
                  <w:r w:rsidRPr="00914D74">
                    <w:rPr>
                      <w:rFonts w:ascii="Calibri" w:hAnsi="Calibri" w:cs="Arial"/>
                      <w:sz w:val="20"/>
                      <w:szCs w:val="20"/>
                    </w:rPr>
                    <w:t>12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0F4FD4" w:rsidP="007673F3">
                  <w:pPr>
                    <w:rPr>
                      <w:rFonts w:ascii="Calibri" w:hAnsi="Calibri"/>
                      <w:iCs/>
                      <w:sz w:val="20"/>
                      <w:szCs w:val="20"/>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tcPr>
                <w:p w:rsidR="000F4FD4" w:rsidRPr="00914D74" w:rsidRDefault="000F4FD4" w:rsidP="007673F3">
                  <w:pPr>
                    <w:rPr>
                      <w:rFonts w:ascii="Calibri" w:hAnsi="Calibri"/>
                      <w:iCs/>
                      <w:sz w:val="22"/>
                      <w:szCs w:val="22"/>
                      <w:lang w:val="el-GR"/>
                    </w:rPr>
                  </w:pPr>
                  <w:r w:rsidRPr="00914D74">
                    <w:rPr>
                      <w:rFonts w:ascii="Calibri" w:hAnsi="Calibri"/>
                      <w:iCs/>
                      <w:sz w:val="22"/>
                      <w:szCs w:val="22"/>
                      <w:lang w:val="el-GR"/>
                    </w:rPr>
                    <w:t xml:space="preserve">Σύνολο Μαθήματος </w:t>
                  </w:r>
                </w:p>
              </w:tc>
              <w:tc>
                <w:tcPr>
                  <w:tcW w:w="2468" w:type="dxa"/>
                  <w:vAlign w:val="center"/>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rPr>
                    <w:t xml:space="preserve">125 </w:t>
                  </w:r>
                  <w:r w:rsidRPr="00914D74">
                    <w:rPr>
                      <w:rFonts w:ascii="Calibri" w:hAnsi="Calibri" w:cs="Arial"/>
                      <w:sz w:val="20"/>
                      <w:szCs w:val="20"/>
                      <w:lang w:val="el-GR"/>
                    </w:rPr>
                    <w:t xml:space="preserve">ώρες (5 </w:t>
                  </w:r>
                  <w:r w:rsidRPr="00914D74">
                    <w:rPr>
                      <w:rFonts w:ascii="Calibri" w:hAnsi="Calibri" w:cs="Arial"/>
                      <w:sz w:val="20"/>
                      <w:szCs w:val="20"/>
                    </w:rPr>
                    <w:t>ECTS</w:t>
                  </w:r>
                  <w:r w:rsidRPr="00914D74">
                    <w:rPr>
                      <w:rFonts w:ascii="Calibri" w:hAnsi="Calibri" w:cs="Arial"/>
                      <w:sz w:val="20"/>
                      <w:szCs w:val="20"/>
                      <w:lang w:val="el-GR"/>
                    </w:rPr>
                    <w:t>)</w:t>
                  </w:r>
                </w:p>
              </w:tc>
            </w:tr>
          </w:tbl>
          <w:p w:rsidR="000F4FD4" w:rsidRPr="00914D74" w:rsidRDefault="000F4FD4" w:rsidP="007673F3">
            <w:pPr>
              <w:rPr>
                <w:rFonts w:ascii="Tahoma" w:hAnsi="Tahoma" w:cs="Tahoma"/>
                <w:lang w:val="el-GR"/>
              </w:rPr>
            </w:pPr>
          </w:p>
        </w:tc>
      </w:tr>
      <w:tr w:rsidR="000F4FD4" w:rsidRPr="007369F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lastRenderedPageBreak/>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E62EE4" w:rsidP="0022672B">
            <w:pPr>
              <w:rPr>
                <w:rFonts w:ascii="Calibri" w:hAnsi="Calibri" w:cs="Arial"/>
                <w:color w:val="002060"/>
                <w:lang w:val="el-GR"/>
              </w:rPr>
            </w:pPr>
            <w:r>
              <w:rPr>
                <w:rFonts w:ascii="Calibri" w:hAnsi="Calibri" w:cs="Arial"/>
                <w:sz w:val="20"/>
                <w:szCs w:val="20"/>
                <w:lang w:val="el-GR"/>
              </w:rPr>
              <w:t xml:space="preserve">Οι φοιτητές εξετάζονται στην ελληνική γλώσσα. Καλούνται να απαντήσουν σε ερωτήσεις σύντομης απάντησης. </w:t>
            </w:r>
            <w:bookmarkStart w:id="1" w:name="_GoBack"/>
            <w:bookmarkEnd w:id="1"/>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2374A" w:rsidTr="007673F3">
        <w:tc>
          <w:tcPr>
            <w:tcW w:w="8472" w:type="dxa"/>
          </w:tcPr>
          <w:p w:rsidR="0060608B" w:rsidRPr="0012374A" w:rsidRDefault="0060608B" w:rsidP="0060608B">
            <w:pPr>
              <w:jc w:val="both"/>
              <w:rPr>
                <w:rFonts w:ascii="Calibri" w:hAnsi="Calibri" w:cs="Arial"/>
                <w:i/>
                <w:sz w:val="20"/>
                <w:szCs w:val="20"/>
                <w:lang w:val="el-GR"/>
              </w:rPr>
            </w:pPr>
            <w:r w:rsidRPr="0012374A">
              <w:rPr>
                <w:rFonts w:ascii="Calibri" w:hAnsi="Calibri" w:cs="Arial"/>
                <w:i/>
                <w:sz w:val="20"/>
                <w:szCs w:val="20"/>
                <w:lang w:val="el-GR"/>
              </w:rPr>
              <w:t xml:space="preserve">α) Εγχειρίδια του μαθήματος: </w:t>
            </w:r>
          </w:p>
          <w:p w:rsidR="00B85F21" w:rsidRPr="00B85F21" w:rsidRDefault="00B85F21" w:rsidP="0060608B">
            <w:pPr>
              <w:jc w:val="both"/>
              <w:rPr>
                <w:rFonts w:ascii="Calibri" w:hAnsi="Calibri" w:cs="Arial"/>
                <w:sz w:val="20"/>
                <w:szCs w:val="20"/>
                <w:lang w:val="el-GR"/>
              </w:rPr>
            </w:pPr>
            <w:r w:rsidRPr="00B85F21">
              <w:rPr>
                <w:rFonts w:ascii="Calibri" w:hAnsi="Calibri" w:cs="Arial"/>
                <w:sz w:val="20"/>
                <w:szCs w:val="20"/>
                <w:lang w:val="el-GR"/>
              </w:rPr>
              <w:t xml:space="preserve">Comrie, B. et al. 2004. </w:t>
            </w:r>
            <w:r w:rsidRPr="00B85F21">
              <w:rPr>
                <w:rFonts w:ascii="Calibri" w:hAnsi="Calibri" w:cs="Arial"/>
                <w:i/>
                <w:sz w:val="20"/>
                <w:szCs w:val="20"/>
                <w:lang w:val="el-GR"/>
              </w:rPr>
              <w:t>Οι γλώσσες του κόσμου</w:t>
            </w:r>
            <w:r w:rsidRPr="00B85F21">
              <w:rPr>
                <w:rFonts w:ascii="Calibri" w:hAnsi="Calibri" w:cs="Arial"/>
                <w:sz w:val="20"/>
                <w:szCs w:val="20"/>
                <w:lang w:val="el-GR"/>
              </w:rPr>
              <w:t xml:space="preserve">. Εκδόσεις Σαββάλας.  </w:t>
            </w:r>
          </w:p>
          <w:p w:rsidR="00B85F21" w:rsidRPr="00B85F21" w:rsidRDefault="00B85F21" w:rsidP="0060608B">
            <w:pPr>
              <w:jc w:val="both"/>
              <w:rPr>
                <w:rFonts w:ascii="Calibri" w:hAnsi="Calibri" w:cs="Arial"/>
                <w:sz w:val="20"/>
                <w:szCs w:val="20"/>
                <w:lang w:val="el-GR"/>
              </w:rPr>
            </w:pPr>
            <w:r w:rsidRPr="00B85F21">
              <w:rPr>
                <w:rFonts w:ascii="Calibri" w:hAnsi="Calibri" w:cs="Arial"/>
                <w:sz w:val="20"/>
                <w:szCs w:val="20"/>
                <w:lang w:val="el-GR"/>
              </w:rPr>
              <w:t xml:space="preserve">Fromkin, V. et al. 2008. </w:t>
            </w:r>
            <w:r w:rsidRPr="00B85F21">
              <w:rPr>
                <w:rFonts w:ascii="Calibri" w:hAnsi="Calibri" w:cs="Arial"/>
                <w:i/>
                <w:sz w:val="20"/>
                <w:szCs w:val="20"/>
                <w:lang w:val="el-GR"/>
              </w:rPr>
              <w:t>Εισαγωγή στη μελέτη της γλώσσας</w:t>
            </w:r>
            <w:r w:rsidRPr="00B85F21">
              <w:rPr>
                <w:rFonts w:ascii="Calibri" w:hAnsi="Calibri" w:cs="Arial"/>
                <w:sz w:val="20"/>
                <w:szCs w:val="20"/>
                <w:lang w:val="el-GR"/>
              </w:rPr>
              <w:t xml:space="preserve">. Εκδόσεις Πατάκης </w:t>
            </w:r>
          </w:p>
          <w:p w:rsidR="0012374A" w:rsidRPr="00B85F21" w:rsidRDefault="00B85F21" w:rsidP="0060608B">
            <w:pPr>
              <w:jc w:val="both"/>
              <w:rPr>
                <w:rFonts w:ascii="Calibri" w:hAnsi="Calibri" w:cs="Arial"/>
                <w:i/>
                <w:sz w:val="20"/>
                <w:szCs w:val="20"/>
                <w:lang w:val="el-GR"/>
              </w:rPr>
            </w:pPr>
            <w:r w:rsidRPr="00B85F21">
              <w:rPr>
                <w:rFonts w:ascii="Calibri" w:hAnsi="Calibri" w:cs="Arial"/>
                <w:i/>
                <w:sz w:val="20"/>
                <w:szCs w:val="20"/>
                <w:lang w:val="el-GR"/>
              </w:rPr>
              <w:t>Σημειώσεις του μαθήματος</w:t>
            </w:r>
          </w:p>
          <w:p w:rsidR="0060608B" w:rsidRPr="0012374A" w:rsidRDefault="0060608B" w:rsidP="0060608B">
            <w:pPr>
              <w:jc w:val="both"/>
              <w:rPr>
                <w:rFonts w:ascii="Calibri" w:hAnsi="Calibri" w:cs="Arial"/>
                <w:i/>
                <w:sz w:val="20"/>
                <w:szCs w:val="20"/>
                <w:lang w:val="el-GR"/>
              </w:rPr>
            </w:pPr>
            <w:r w:rsidRPr="0012374A">
              <w:rPr>
                <w:rFonts w:ascii="Calibri" w:hAnsi="Calibri" w:cs="Arial"/>
                <w:i/>
                <w:sz w:val="20"/>
                <w:szCs w:val="20"/>
                <w:lang w:val="el-GR"/>
              </w:rPr>
              <w:t xml:space="preserve"> β) Συμπληρωματική βιβλιογραφία: </w:t>
            </w:r>
          </w:p>
          <w:p w:rsidR="00B85F21" w:rsidRDefault="00B85F21" w:rsidP="00B85F21">
            <w:pPr>
              <w:rPr>
                <w:rFonts w:ascii="Calibri" w:hAnsi="Calibri" w:cs="Arial"/>
                <w:sz w:val="20"/>
                <w:szCs w:val="20"/>
              </w:rPr>
            </w:pPr>
            <w:r w:rsidRPr="00B85F21">
              <w:rPr>
                <w:rFonts w:ascii="Calibri" w:hAnsi="Calibri" w:cs="Arial"/>
                <w:sz w:val="20"/>
                <w:szCs w:val="20"/>
              </w:rPr>
              <w:t xml:space="preserve">Anderson, S. R. 1985. </w:t>
            </w:r>
            <w:r w:rsidRPr="00B85F21">
              <w:rPr>
                <w:rFonts w:ascii="Calibri" w:hAnsi="Calibri" w:cs="Arial"/>
                <w:i/>
                <w:sz w:val="20"/>
                <w:szCs w:val="20"/>
              </w:rPr>
              <w:t>Phonology in the Twentieth Century: Theories of Rules and Theories of Representations</w:t>
            </w:r>
            <w:r w:rsidRPr="00B85F21">
              <w:rPr>
                <w:rFonts w:ascii="Calibri" w:hAnsi="Calibri" w:cs="Arial"/>
                <w:sz w:val="20"/>
                <w:szCs w:val="20"/>
              </w:rPr>
              <w:t xml:space="preserve">. Chicago: University of Chicago Press. </w:t>
            </w:r>
          </w:p>
          <w:p w:rsidR="00B85F21" w:rsidRDefault="00B85F21" w:rsidP="00B85F21">
            <w:pPr>
              <w:rPr>
                <w:rFonts w:ascii="Calibri" w:hAnsi="Calibri" w:cs="Arial"/>
                <w:sz w:val="20"/>
                <w:szCs w:val="20"/>
                <w:lang w:val="fr-FR"/>
              </w:rPr>
            </w:pPr>
            <w:r w:rsidRPr="00B85F21">
              <w:rPr>
                <w:rFonts w:ascii="Calibri" w:hAnsi="Calibri" w:cs="Arial"/>
                <w:sz w:val="20"/>
                <w:szCs w:val="20"/>
              </w:rPr>
              <w:t xml:space="preserve">Berlin, B. &amp; Kay, P. 1969. </w:t>
            </w:r>
            <w:r w:rsidRPr="00B85F21">
              <w:rPr>
                <w:rFonts w:ascii="Calibri" w:hAnsi="Calibri" w:cs="Arial"/>
                <w:i/>
                <w:sz w:val="20"/>
                <w:szCs w:val="20"/>
              </w:rPr>
              <w:t>Basic Color Terms: Their Universality and Evolution</w:t>
            </w:r>
            <w:r w:rsidRPr="00B85F21">
              <w:rPr>
                <w:rFonts w:ascii="Calibri" w:hAnsi="Calibri" w:cs="Arial"/>
                <w:sz w:val="20"/>
                <w:szCs w:val="20"/>
              </w:rPr>
              <w:t xml:space="preserve">. </w:t>
            </w:r>
            <w:r w:rsidRPr="00B85F21">
              <w:rPr>
                <w:rFonts w:ascii="Calibri" w:hAnsi="Calibri" w:cs="Arial"/>
                <w:sz w:val="20"/>
                <w:szCs w:val="20"/>
                <w:lang w:val="fr-FR"/>
              </w:rPr>
              <w:t xml:space="preserve">Berkeley: University of California Press. </w:t>
            </w:r>
          </w:p>
          <w:p w:rsidR="00B85F21" w:rsidRDefault="00B85F21" w:rsidP="00B85F21">
            <w:pPr>
              <w:rPr>
                <w:rFonts w:ascii="Calibri" w:hAnsi="Calibri" w:cs="Arial"/>
                <w:sz w:val="20"/>
                <w:szCs w:val="20"/>
              </w:rPr>
            </w:pPr>
            <w:r w:rsidRPr="00B85F21">
              <w:rPr>
                <w:rFonts w:ascii="Calibri" w:hAnsi="Calibri" w:cs="Arial"/>
                <w:sz w:val="20"/>
                <w:szCs w:val="20"/>
                <w:lang w:val="fr-FR"/>
              </w:rPr>
              <w:t xml:space="preserve">De Saussure, F. 1922. </w:t>
            </w:r>
            <w:r w:rsidRPr="00B85F21">
              <w:rPr>
                <w:rFonts w:ascii="Calibri" w:hAnsi="Calibri" w:cs="Arial"/>
                <w:i/>
                <w:sz w:val="20"/>
                <w:szCs w:val="20"/>
                <w:lang w:val="fr-FR"/>
              </w:rPr>
              <w:t>Écrits de linguistique générale</w:t>
            </w:r>
            <w:r w:rsidRPr="00B85F21">
              <w:rPr>
                <w:rFonts w:ascii="Calibri" w:hAnsi="Calibri" w:cs="Arial"/>
                <w:sz w:val="20"/>
                <w:szCs w:val="20"/>
                <w:lang w:val="fr-FR"/>
              </w:rPr>
              <w:t xml:space="preserve">. </w:t>
            </w:r>
            <w:r w:rsidRPr="00B85F21">
              <w:rPr>
                <w:rFonts w:ascii="Calibri" w:hAnsi="Calibri" w:cs="Arial"/>
                <w:sz w:val="20"/>
                <w:szCs w:val="20"/>
              </w:rPr>
              <w:t xml:space="preserve">Paris: Gallimard.  </w:t>
            </w:r>
          </w:p>
          <w:p w:rsidR="00B85F21" w:rsidRDefault="00B85F21" w:rsidP="00B85F21">
            <w:pPr>
              <w:rPr>
                <w:rFonts w:ascii="Calibri" w:hAnsi="Calibri" w:cs="Arial"/>
                <w:sz w:val="20"/>
                <w:szCs w:val="20"/>
              </w:rPr>
            </w:pPr>
            <w:r w:rsidRPr="00B85F21">
              <w:rPr>
                <w:rFonts w:ascii="Calibri" w:hAnsi="Calibri" w:cs="Arial"/>
                <w:sz w:val="20"/>
                <w:szCs w:val="20"/>
              </w:rPr>
              <w:t xml:space="preserve">Eggers, S., Langendoen, T. D. and Lewis, W.D. 2004. The GOLD Ontology. Στο </w:t>
            </w:r>
            <w:r w:rsidRPr="00B85F21">
              <w:rPr>
                <w:rFonts w:ascii="Calibri" w:hAnsi="Calibri" w:cs="Arial"/>
                <w:i/>
                <w:sz w:val="20"/>
                <w:szCs w:val="20"/>
              </w:rPr>
              <w:t>E-MELD Language documentation conference 2004: Workshop on linguistic databases and best practice</w:t>
            </w:r>
            <w:r w:rsidRPr="00B85F21">
              <w:rPr>
                <w:rFonts w:ascii="Calibri" w:hAnsi="Calibri" w:cs="Arial"/>
                <w:sz w:val="20"/>
                <w:szCs w:val="20"/>
              </w:rPr>
              <w:t xml:space="preserve">. Wayne State University, Detroit, Michigan, July 15th - 18th. </w:t>
            </w:r>
          </w:p>
          <w:p w:rsidR="00B85F21" w:rsidRDefault="00B85F21" w:rsidP="00B85F21">
            <w:pPr>
              <w:rPr>
                <w:rFonts w:ascii="Calibri" w:hAnsi="Calibri" w:cs="Arial"/>
                <w:sz w:val="20"/>
                <w:szCs w:val="20"/>
              </w:rPr>
            </w:pPr>
            <w:r w:rsidRPr="00B85F21">
              <w:rPr>
                <w:rFonts w:ascii="Calibri" w:hAnsi="Calibri" w:cs="Arial"/>
                <w:sz w:val="20"/>
                <w:szCs w:val="20"/>
              </w:rPr>
              <w:t xml:space="preserve">Haspelmath, M. 1997. </w:t>
            </w:r>
            <w:r w:rsidRPr="00B85F21">
              <w:rPr>
                <w:rFonts w:ascii="Calibri" w:hAnsi="Calibri" w:cs="Arial"/>
                <w:i/>
                <w:sz w:val="20"/>
                <w:szCs w:val="20"/>
              </w:rPr>
              <w:t>Indefinite pronouns</w:t>
            </w:r>
            <w:r w:rsidRPr="00B85F21">
              <w:rPr>
                <w:rFonts w:ascii="Calibri" w:hAnsi="Calibri" w:cs="Arial"/>
                <w:sz w:val="20"/>
                <w:szCs w:val="20"/>
              </w:rPr>
              <w:t xml:space="preserve">. Oxford: Oxford University Press.  </w:t>
            </w:r>
          </w:p>
          <w:p w:rsidR="00B85F21" w:rsidRDefault="00B85F21" w:rsidP="00B85F21">
            <w:pPr>
              <w:rPr>
                <w:rFonts w:ascii="Calibri" w:hAnsi="Calibri" w:cs="Arial"/>
                <w:sz w:val="20"/>
                <w:szCs w:val="20"/>
              </w:rPr>
            </w:pPr>
            <w:r w:rsidRPr="00B85F21">
              <w:rPr>
                <w:rFonts w:ascii="Calibri" w:hAnsi="Calibri" w:cs="Arial"/>
                <w:sz w:val="20"/>
                <w:szCs w:val="20"/>
              </w:rPr>
              <w:t xml:space="preserve">Humboldt, W, von. 1827. </w:t>
            </w:r>
            <w:r w:rsidRPr="00B85F21">
              <w:rPr>
                <w:rFonts w:ascii="Calibri" w:hAnsi="Calibri" w:cs="Arial"/>
                <w:i/>
                <w:sz w:val="20"/>
                <w:szCs w:val="20"/>
              </w:rPr>
              <w:t>Uber die Sprache</w:t>
            </w:r>
            <w:r w:rsidRPr="00B85F21">
              <w:rPr>
                <w:rFonts w:ascii="Calibri" w:hAnsi="Calibri" w:cs="Arial"/>
                <w:sz w:val="20"/>
                <w:szCs w:val="20"/>
              </w:rPr>
              <w:t xml:space="preserve">. J. Trabant (επιμ.). Munich: Deutscher Taschenbuchverlag, 1985.   </w:t>
            </w:r>
          </w:p>
          <w:p w:rsidR="00B85F21" w:rsidRDefault="00B85F21" w:rsidP="00B85F21">
            <w:pPr>
              <w:rPr>
                <w:rFonts w:ascii="Calibri" w:hAnsi="Calibri" w:cs="Arial"/>
                <w:sz w:val="20"/>
                <w:szCs w:val="20"/>
              </w:rPr>
            </w:pPr>
            <w:r w:rsidRPr="00B85F21">
              <w:rPr>
                <w:rFonts w:ascii="Calibri" w:hAnsi="Calibri" w:cs="Arial"/>
                <w:sz w:val="20"/>
                <w:szCs w:val="20"/>
              </w:rPr>
              <w:t xml:space="preserve">Jakobson, R. 1971. </w:t>
            </w:r>
            <w:r w:rsidRPr="00B85F21">
              <w:rPr>
                <w:rFonts w:ascii="Calibri" w:hAnsi="Calibri" w:cs="Arial"/>
                <w:i/>
                <w:sz w:val="20"/>
                <w:szCs w:val="20"/>
              </w:rPr>
              <w:t>Selected writings: word and language</w:t>
            </w:r>
            <w:r w:rsidRPr="00B85F21">
              <w:rPr>
                <w:rFonts w:ascii="Calibri" w:hAnsi="Calibri" w:cs="Arial"/>
                <w:sz w:val="20"/>
                <w:szCs w:val="20"/>
              </w:rPr>
              <w:t xml:space="preserve"> (The Hague: Mouton). </w:t>
            </w:r>
          </w:p>
          <w:p w:rsidR="00B85F21" w:rsidRDefault="00B85F21" w:rsidP="00B85F21">
            <w:pPr>
              <w:rPr>
                <w:rFonts w:ascii="Calibri" w:hAnsi="Calibri" w:cs="Arial"/>
                <w:sz w:val="20"/>
                <w:szCs w:val="20"/>
              </w:rPr>
            </w:pPr>
            <w:r w:rsidRPr="00B85F21">
              <w:rPr>
                <w:rFonts w:ascii="Calibri" w:hAnsi="Calibri" w:cs="Arial"/>
                <w:sz w:val="20"/>
                <w:szCs w:val="20"/>
              </w:rPr>
              <w:t xml:space="preserve">Pawley, A. 1993. </w:t>
            </w:r>
            <w:r w:rsidRPr="00B85F21">
              <w:rPr>
                <w:rFonts w:ascii="Calibri" w:hAnsi="Calibri" w:cs="Arial"/>
                <w:i/>
                <w:sz w:val="20"/>
                <w:szCs w:val="20"/>
              </w:rPr>
              <w:t>A language which defies description by ordinary means</w:t>
            </w:r>
            <w:r w:rsidRPr="00B85F21">
              <w:rPr>
                <w:rFonts w:ascii="Calibri" w:hAnsi="Calibri" w:cs="Arial"/>
                <w:sz w:val="20"/>
                <w:szCs w:val="20"/>
              </w:rPr>
              <w:t xml:space="preserve">. Στο The role of theory in language description. Berlin/New York: Mouton de Gruyter.  </w:t>
            </w:r>
          </w:p>
          <w:p w:rsidR="00B85F21" w:rsidRDefault="00B85F21" w:rsidP="00B85F21">
            <w:pPr>
              <w:rPr>
                <w:rFonts w:ascii="Calibri" w:hAnsi="Calibri" w:cs="Arial"/>
                <w:sz w:val="20"/>
                <w:szCs w:val="20"/>
              </w:rPr>
            </w:pPr>
            <w:r w:rsidRPr="00B85F21">
              <w:rPr>
                <w:rFonts w:ascii="Calibri" w:hAnsi="Calibri" w:cs="Arial"/>
                <w:sz w:val="20"/>
                <w:szCs w:val="20"/>
              </w:rPr>
              <w:t xml:space="preserve">Sapir, E. 1921. </w:t>
            </w:r>
            <w:r w:rsidRPr="00B85F21">
              <w:rPr>
                <w:rFonts w:ascii="Calibri" w:hAnsi="Calibri" w:cs="Arial"/>
                <w:i/>
                <w:sz w:val="20"/>
                <w:szCs w:val="20"/>
              </w:rPr>
              <w:t>Language: An Introduction to the Study of Speech</w:t>
            </w:r>
            <w:r w:rsidRPr="00B85F21">
              <w:rPr>
                <w:rFonts w:ascii="Calibri" w:hAnsi="Calibri" w:cs="Arial"/>
                <w:sz w:val="20"/>
                <w:szCs w:val="20"/>
              </w:rPr>
              <w:t xml:space="preserve">. New York: Harcourt, Brace. </w:t>
            </w:r>
          </w:p>
          <w:p w:rsidR="00B85F21" w:rsidRPr="00B85F21" w:rsidRDefault="00B85F21" w:rsidP="00B85F21">
            <w:pPr>
              <w:rPr>
                <w:rFonts w:ascii="Calibri" w:hAnsi="Calibri" w:cs="Arial"/>
                <w:sz w:val="20"/>
                <w:szCs w:val="20"/>
              </w:rPr>
            </w:pPr>
            <w:r w:rsidRPr="00B85F21">
              <w:rPr>
                <w:rFonts w:ascii="Calibri" w:hAnsi="Calibri" w:cs="Arial"/>
                <w:sz w:val="20"/>
                <w:szCs w:val="20"/>
              </w:rPr>
              <w:t xml:space="preserve">Vlachou, E. 2007. </w:t>
            </w:r>
            <w:r w:rsidRPr="00B85F21">
              <w:rPr>
                <w:rFonts w:ascii="Calibri" w:hAnsi="Calibri" w:cs="Arial"/>
                <w:i/>
                <w:sz w:val="20"/>
                <w:szCs w:val="20"/>
              </w:rPr>
              <w:t>Free choice in and out of context. Semantics and distribution of French, Greek and English free choice items</w:t>
            </w:r>
            <w:r w:rsidRPr="00B85F21">
              <w:rPr>
                <w:rFonts w:ascii="Calibri" w:hAnsi="Calibri" w:cs="Arial"/>
                <w:sz w:val="20"/>
                <w:szCs w:val="20"/>
              </w:rPr>
              <w:t xml:space="preserve">. Διδακτορική διατριβή δημοσιευμένη στο LOT dissertation series.  </w:t>
            </w:r>
          </w:p>
          <w:p w:rsidR="000F4FD4" w:rsidRPr="0012374A" w:rsidRDefault="000F4FD4" w:rsidP="0012374A">
            <w:pPr>
              <w:jc w:val="both"/>
              <w:rPr>
                <w:rFonts w:ascii="Calibri" w:hAnsi="Calibri" w:cs="Arial"/>
                <w:b/>
                <w:sz w:val="20"/>
                <w:szCs w:val="20"/>
                <w:lang w:val="el-GR"/>
              </w:rPr>
            </w:pPr>
          </w:p>
        </w:tc>
      </w:tr>
    </w:tbl>
    <w:p w:rsidR="000F4FD4" w:rsidRPr="0012374A" w:rsidRDefault="000F4FD4" w:rsidP="000F4FD4">
      <w:pPr>
        <w:widowControl w:val="0"/>
        <w:autoSpaceDE w:val="0"/>
        <w:autoSpaceDN w:val="0"/>
        <w:adjustRightInd w:val="0"/>
        <w:spacing w:before="240" w:after="200" w:line="276" w:lineRule="auto"/>
        <w:rPr>
          <w:rFonts w:ascii="Calibri" w:hAnsi="Calibri" w:cs="Arial"/>
          <w:b/>
          <w:color w:val="000000"/>
          <w:sz w:val="20"/>
          <w:szCs w:val="20"/>
          <w:lang w:val="el-GR"/>
        </w:rPr>
      </w:pPr>
    </w:p>
    <w:bookmarkEnd w:id="0"/>
    <w:p w:rsidR="000F4FD4" w:rsidRPr="0012374A" w:rsidRDefault="000F4FD4" w:rsidP="000F4FD4">
      <w:pPr>
        <w:rPr>
          <w:rFonts w:ascii="Cambria" w:hAnsi="Cambria"/>
          <w:b/>
          <w:bCs/>
          <w:sz w:val="20"/>
          <w:szCs w:val="20"/>
          <w:lang w:val="el-GR"/>
        </w:rPr>
      </w:pPr>
    </w:p>
    <w:sectPr w:rsidR="000F4FD4" w:rsidRPr="0012374A"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98" w:rsidRDefault="005F5198">
      <w:r>
        <w:separator/>
      </w:r>
    </w:p>
  </w:endnote>
  <w:endnote w:type="continuationSeparator" w:id="0">
    <w:p w:rsidR="005F5198" w:rsidRDefault="005F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98" w:rsidRDefault="005F5198">
      <w:r>
        <w:separator/>
      </w:r>
    </w:p>
  </w:footnote>
  <w:footnote w:type="continuationSeparator" w:id="0">
    <w:p w:rsidR="005F5198" w:rsidRDefault="005F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08D1"/>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74A"/>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672B"/>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10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5198"/>
    <w:rsid w:val="0060443B"/>
    <w:rsid w:val="0060608B"/>
    <w:rsid w:val="00606296"/>
    <w:rsid w:val="00606935"/>
    <w:rsid w:val="00607285"/>
    <w:rsid w:val="00607F29"/>
    <w:rsid w:val="00610CFE"/>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69FC"/>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4D74"/>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203D"/>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5F21"/>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44FA"/>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B41"/>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DF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863"/>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28B"/>
    <w:rsid w:val="00E60743"/>
    <w:rsid w:val="00E60995"/>
    <w:rsid w:val="00E60DB0"/>
    <w:rsid w:val="00E61A84"/>
    <w:rsid w:val="00E6237E"/>
    <w:rsid w:val="00E62EE4"/>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291D8"/>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1217</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Evangelia Vlachou</cp:lastModifiedBy>
  <cp:revision>12</cp:revision>
  <cp:lastPrinted>2014-04-24T14:33:00Z</cp:lastPrinted>
  <dcterms:created xsi:type="dcterms:W3CDTF">2017-03-09T12:12:00Z</dcterms:created>
  <dcterms:modified xsi:type="dcterms:W3CDTF">2017-05-30T07:02:00Z</dcterms:modified>
</cp:coreProperties>
</file>