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900D98" w:rsidRDefault="000F4FD4" w:rsidP="000F4FD4">
      <w:pPr>
        <w:spacing w:before="120" w:line="276" w:lineRule="auto"/>
        <w:jc w:val="center"/>
        <w:rPr>
          <w:rFonts w:asciiTheme="minorHAnsi" w:hAnsiTheme="minorHAnsi" w:cstheme="minorHAnsi"/>
          <w:lang w:val="el-GR"/>
        </w:rPr>
      </w:pPr>
      <w:bookmarkStart w:id="0" w:name="_Toc181708547"/>
      <w:r w:rsidRPr="00900D98">
        <w:rPr>
          <w:rFonts w:asciiTheme="minorHAnsi" w:hAnsiTheme="minorHAnsi" w:cstheme="minorHAnsi"/>
          <w:b/>
          <w:lang w:val="el-GR"/>
        </w:rPr>
        <w:t>ΠΕΡΙΓΡΑΜΜΑ ΜΑΘΗΜΑΤΟΣ</w:t>
      </w:r>
    </w:p>
    <w:p w:rsidR="000F4FD4" w:rsidRPr="00900D98" w:rsidRDefault="000F4FD4" w:rsidP="00485C09">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rPr>
      </w:pPr>
      <w:r w:rsidRPr="00900D98">
        <w:rPr>
          <w:rFonts w:asciiTheme="minorHAnsi" w:hAnsiTheme="minorHAnsi" w:cstheme="minorHAnsi"/>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41D55" w:rsidRPr="00900D98"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ΣΧΟΛΗ</w:t>
            </w:r>
          </w:p>
        </w:tc>
        <w:tc>
          <w:tcPr>
            <w:tcW w:w="5231" w:type="dxa"/>
            <w:gridSpan w:val="5"/>
          </w:tcPr>
          <w:p w:rsidR="000F4FD4" w:rsidRPr="00900D98" w:rsidRDefault="00C2273C" w:rsidP="007673F3">
            <w:pPr>
              <w:rPr>
                <w:rFonts w:asciiTheme="minorHAnsi" w:hAnsiTheme="minorHAnsi" w:cstheme="minorHAnsi"/>
                <w:lang w:val="el-GR"/>
              </w:rPr>
            </w:pPr>
            <w:r w:rsidRPr="00900D98">
              <w:rPr>
                <w:rFonts w:asciiTheme="minorHAnsi" w:hAnsiTheme="minorHAnsi" w:cstheme="minorHAnsi"/>
                <w:lang w:val="el-GR"/>
              </w:rPr>
              <w:t>Ανθρωπιστικών Επιστημών</w:t>
            </w:r>
          </w:p>
        </w:tc>
      </w:tr>
      <w:tr w:rsidR="00741D55" w:rsidRPr="00900D98"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ΤΜΗΜΑ</w:t>
            </w:r>
          </w:p>
        </w:tc>
        <w:tc>
          <w:tcPr>
            <w:tcW w:w="5231" w:type="dxa"/>
            <w:gridSpan w:val="5"/>
          </w:tcPr>
          <w:p w:rsidR="000F4FD4" w:rsidRPr="00900D98" w:rsidRDefault="00C2273C" w:rsidP="007673F3">
            <w:pPr>
              <w:rPr>
                <w:rFonts w:asciiTheme="minorHAnsi" w:hAnsiTheme="minorHAnsi" w:cstheme="minorHAnsi"/>
                <w:lang w:val="el-GR"/>
              </w:rPr>
            </w:pPr>
            <w:r w:rsidRPr="00900D98">
              <w:rPr>
                <w:rFonts w:asciiTheme="minorHAnsi" w:hAnsiTheme="minorHAnsi" w:cstheme="minorHAnsi"/>
                <w:lang w:val="el-GR"/>
              </w:rPr>
              <w:t>Μεσογειακών Σπουδών</w:t>
            </w:r>
          </w:p>
        </w:tc>
      </w:tr>
      <w:tr w:rsidR="00741D55" w:rsidRPr="00900D98"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 xml:space="preserve">ΕΠΙΠΕΔΟ ΣΠΟΥΔΩΝ </w:t>
            </w:r>
          </w:p>
        </w:tc>
        <w:tc>
          <w:tcPr>
            <w:tcW w:w="5231" w:type="dxa"/>
            <w:gridSpan w:val="5"/>
          </w:tcPr>
          <w:p w:rsidR="000F4FD4" w:rsidRPr="00900D98" w:rsidRDefault="00C2273C" w:rsidP="007673F3">
            <w:pPr>
              <w:rPr>
                <w:rFonts w:asciiTheme="minorHAnsi" w:hAnsiTheme="minorHAnsi" w:cstheme="minorHAnsi"/>
                <w:lang w:val="el-GR"/>
              </w:rPr>
            </w:pPr>
            <w:r w:rsidRPr="00900D98">
              <w:rPr>
                <w:rFonts w:asciiTheme="minorHAnsi" w:hAnsiTheme="minorHAnsi" w:cstheme="minorHAnsi"/>
                <w:lang w:val="el-GR"/>
              </w:rPr>
              <w:t>Προπτυχιακό</w:t>
            </w:r>
          </w:p>
        </w:tc>
      </w:tr>
      <w:tr w:rsidR="00741D55" w:rsidRPr="00900D98"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rPr>
            </w:pPr>
            <w:r w:rsidRPr="00900D98">
              <w:rPr>
                <w:rFonts w:asciiTheme="minorHAnsi" w:hAnsiTheme="minorHAnsi" w:cstheme="minorHAnsi"/>
                <w:b/>
                <w:sz w:val="20"/>
                <w:szCs w:val="20"/>
                <w:lang w:val="el-GR"/>
              </w:rPr>
              <w:t>ΚΩΔΙΚΟΣ ΜΑΘΗΜΑΤΟΣ</w:t>
            </w:r>
          </w:p>
        </w:tc>
        <w:tc>
          <w:tcPr>
            <w:tcW w:w="1135" w:type="dxa"/>
          </w:tcPr>
          <w:p w:rsidR="000F4FD4" w:rsidRPr="00C83764" w:rsidRDefault="00971191" w:rsidP="007673F3">
            <w:pPr>
              <w:rPr>
                <w:rFonts w:asciiTheme="minorHAnsi" w:hAnsiTheme="minorHAnsi" w:cstheme="minorHAnsi"/>
                <w:lang w:val="el-GR"/>
              </w:rPr>
            </w:pPr>
            <w:r w:rsidRPr="00C83764">
              <w:rPr>
                <w:rFonts w:asciiTheme="minorHAnsi" w:hAnsiTheme="minorHAnsi" w:cstheme="minorHAnsi"/>
                <w:lang w:val="el-GR"/>
              </w:rPr>
              <w:t>ΚΥΕ-08</w:t>
            </w:r>
          </w:p>
        </w:tc>
        <w:tc>
          <w:tcPr>
            <w:tcW w:w="2505" w:type="dxa"/>
            <w:gridSpan w:val="2"/>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rPr>
            </w:pPr>
            <w:r w:rsidRPr="00900D98">
              <w:rPr>
                <w:rFonts w:asciiTheme="minorHAnsi" w:hAnsiTheme="minorHAnsi" w:cstheme="minorHAnsi"/>
                <w:b/>
                <w:sz w:val="20"/>
                <w:szCs w:val="20"/>
                <w:lang w:val="el-GR"/>
              </w:rPr>
              <w:t>ΕΞΑΜΗΝΟ ΣΠΟΥΔΩΝ</w:t>
            </w:r>
          </w:p>
        </w:tc>
        <w:tc>
          <w:tcPr>
            <w:tcW w:w="1591" w:type="dxa"/>
            <w:gridSpan w:val="2"/>
          </w:tcPr>
          <w:p w:rsidR="000F4FD4" w:rsidRPr="00C83764" w:rsidRDefault="00834047" w:rsidP="007673F3">
            <w:pPr>
              <w:rPr>
                <w:rFonts w:asciiTheme="minorHAnsi" w:hAnsiTheme="minorHAnsi" w:cstheme="minorHAnsi"/>
              </w:rPr>
            </w:pPr>
            <w:r w:rsidRPr="00C83764">
              <w:rPr>
                <w:rFonts w:asciiTheme="minorHAnsi" w:hAnsiTheme="minorHAnsi" w:cstheme="minorHAnsi"/>
              </w:rPr>
              <w:t>1</w:t>
            </w:r>
          </w:p>
        </w:tc>
      </w:tr>
      <w:tr w:rsidR="00741D55" w:rsidRPr="005F39E2" w:rsidTr="007673F3">
        <w:trPr>
          <w:trHeight w:val="375"/>
        </w:trPr>
        <w:tc>
          <w:tcPr>
            <w:tcW w:w="3205" w:type="dxa"/>
            <w:shd w:val="clear" w:color="auto" w:fill="DDD9C3" w:themeFill="background2" w:themeFillShade="E6"/>
            <w:vAlign w:val="center"/>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ΤΙΤΛΟΣ ΜΑΘΗΜΑΤΟΣ</w:t>
            </w:r>
          </w:p>
        </w:tc>
        <w:tc>
          <w:tcPr>
            <w:tcW w:w="5231" w:type="dxa"/>
            <w:gridSpan w:val="5"/>
            <w:vAlign w:val="center"/>
          </w:tcPr>
          <w:p w:rsidR="000F4FD4" w:rsidRPr="00900D98" w:rsidRDefault="00C2273C" w:rsidP="007673F3">
            <w:pPr>
              <w:rPr>
                <w:rFonts w:asciiTheme="minorHAnsi" w:hAnsiTheme="minorHAnsi" w:cstheme="minorHAnsi"/>
                <w:lang w:val="el-GR"/>
              </w:rPr>
            </w:pPr>
            <w:r w:rsidRPr="00900D98">
              <w:rPr>
                <w:rFonts w:asciiTheme="minorHAnsi" w:hAnsiTheme="minorHAnsi" w:cstheme="minorHAnsi"/>
                <w:lang w:val="el-GR"/>
              </w:rPr>
              <w:t>Εισαγωγή στη Στατιστική για Ανθρωπιστικές Επιστήμες</w:t>
            </w:r>
          </w:p>
        </w:tc>
      </w:tr>
      <w:tr w:rsidR="00741D55" w:rsidRPr="00900D98" w:rsidTr="007673F3">
        <w:trPr>
          <w:trHeight w:val="196"/>
        </w:trPr>
        <w:tc>
          <w:tcPr>
            <w:tcW w:w="5637" w:type="dxa"/>
            <w:gridSpan w:val="3"/>
            <w:shd w:val="clear" w:color="auto" w:fill="DDD9C3" w:themeFill="background2" w:themeFillShade="E6"/>
            <w:vAlign w:val="center"/>
          </w:tcPr>
          <w:p w:rsidR="000F4FD4" w:rsidRPr="00900D98" w:rsidRDefault="000F4FD4" w:rsidP="007673F3">
            <w:pPr>
              <w:jc w:val="center"/>
              <w:rPr>
                <w:rFonts w:asciiTheme="minorHAnsi" w:hAnsiTheme="minorHAnsi" w:cstheme="minorHAnsi"/>
                <w:b/>
                <w:sz w:val="20"/>
                <w:szCs w:val="20"/>
                <w:lang w:val="el-GR"/>
              </w:rPr>
            </w:pPr>
            <w:r w:rsidRPr="00900D98">
              <w:rPr>
                <w:rFonts w:asciiTheme="minorHAnsi" w:hAnsiTheme="minorHAnsi" w:cstheme="minorHAnsi"/>
                <w:b/>
                <w:sz w:val="20"/>
                <w:szCs w:val="20"/>
                <w:lang w:val="el-GR"/>
              </w:rPr>
              <w:t xml:space="preserve">ΑΥΤΟΤΕΛΕΙΣ ΔΙΔΑΚΤΙΚΕΣ ΔΡΑΣΤΗΡΙΟΤΗΤΕΣ </w:t>
            </w:r>
            <w:r w:rsidRPr="00900D98">
              <w:rPr>
                <w:rFonts w:asciiTheme="minorHAnsi" w:hAnsiTheme="minorHAnsi" w:cstheme="minorHAnsi"/>
                <w:b/>
                <w:sz w:val="20"/>
                <w:szCs w:val="20"/>
                <w:lang w:val="el-GR"/>
              </w:rPr>
              <w:br/>
            </w:r>
            <w:r w:rsidRPr="00900D98">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900D98" w:rsidRDefault="000F4FD4" w:rsidP="007673F3">
            <w:pPr>
              <w:jc w:val="center"/>
              <w:rPr>
                <w:rFonts w:asciiTheme="minorHAnsi" w:hAnsiTheme="minorHAnsi" w:cstheme="minorHAnsi"/>
                <w:b/>
                <w:sz w:val="20"/>
                <w:szCs w:val="20"/>
                <w:lang w:val="el-GR"/>
              </w:rPr>
            </w:pPr>
            <w:r w:rsidRPr="00900D98">
              <w:rPr>
                <w:rFonts w:asciiTheme="minorHAnsi" w:hAnsiTheme="minorHAnsi" w:cstheme="minorHAnsi"/>
                <w:b/>
                <w:sz w:val="20"/>
                <w:szCs w:val="20"/>
                <w:lang w:val="el-GR"/>
              </w:rPr>
              <w:t>ΕΒΔΟΜΑΔΙΑΙΕΣ</w:t>
            </w:r>
            <w:r w:rsidRPr="00900D98">
              <w:rPr>
                <w:rFonts w:asciiTheme="minorHAnsi" w:hAnsiTheme="minorHAnsi" w:cstheme="minorHAnsi"/>
                <w:b/>
                <w:sz w:val="20"/>
                <w:szCs w:val="20"/>
                <w:lang w:val="el-GR"/>
              </w:rPr>
              <w:br/>
              <w:t>ΩΡΕΣ Δ</w:t>
            </w:r>
            <w:r w:rsidRPr="00900D98">
              <w:rPr>
                <w:rFonts w:asciiTheme="minorHAnsi" w:hAnsiTheme="minorHAnsi" w:cstheme="minorHAnsi"/>
                <w:b/>
                <w:sz w:val="20"/>
                <w:szCs w:val="20"/>
                <w:shd w:val="clear" w:color="auto" w:fill="DDD9C3"/>
                <w:lang w:val="el-GR"/>
              </w:rPr>
              <w:t>ΙΔ</w:t>
            </w:r>
            <w:r w:rsidRPr="00900D98">
              <w:rPr>
                <w:rFonts w:asciiTheme="minorHAnsi" w:hAnsiTheme="minorHAnsi" w:cstheme="minorHAnsi"/>
                <w:b/>
                <w:sz w:val="20"/>
                <w:szCs w:val="20"/>
                <w:lang w:val="el-GR"/>
              </w:rPr>
              <w:t>ΑΣΚΑΛΙΑΣ</w:t>
            </w:r>
          </w:p>
        </w:tc>
        <w:tc>
          <w:tcPr>
            <w:tcW w:w="1240" w:type="dxa"/>
            <w:shd w:val="clear" w:color="auto" w:fill="DDD9C3" w:themeFill="background2" w:themeFillShade="E6"/>
            <w:vAlign w:val="center"/>
          </w:tcPr>
          <w:p w:rsidR="000F4FD4" w:rsidRPr="00900D98" w:rsidRDefault="000F4FD4" w:rsidP="007673F3">
            <w:pPr>
              <w:jc w:val="center"/>
              <w:rPr>
                <w:rFonts w:asciiTheme="minorHAnsi" w:hAnsiTheme="minorHAnsi" w:cstheme="minorHAnsi"/>
                <w:b/>
                <w:sz w:val="20"/>
                <w:szCs w:val="20"/>
                <w:lang w:val="el-GR"/>
              </w:rPr>
            </w:pPr>
            <w:r w:rsidRPr="00900D98">
              <w:rPr>
                <w:rFonts w:asciiTheme="minorHAnsi" w:hAnsiTheme="minorHAnsi" w:cstheme="minorHAnsi"/>
                <w:b/>
                <w:sz w:val="20"/>
                <w:szCs w:val="20"/>
                <w:lang w:val="el-GR"/>
              </w:rPr>
              <w:t>ΠΙΣΤΩΤΙΚΕΣ ΜΟΝΑΔΕΣ</w:t>
            </w:r>
          </w:p>
        </w:tc>
      </w:tr>
      <w:tr w:rsidR="00741D55" w:rsidRPr="00900D98" w:rsidTr="007673F3">
        <w:trPr>
          <w:trHeight w:val="194"/>
        </w:trPr>
        <w:tc>
          <w:tcPr>
            <w:tcW w:w="5637" w:type="dxa"/>
            <w:gridSpan w:val="3"/>
          </w:tcPr>
          <w:p w:rsidR="000F4FD4" w:rsidRPr="00900D98" w:rsidRDefault="000F4FD4" w:rsidP="007673F3">
            <w:pPr>
              <w:jc w:val="right"/>
              <w:rPr>
                <w:rFonts w:asciiTheme="minorHAnsi" w:hAnsiTheme="minorHAnsi" w:cstheme="minorHAnsi"/>
                <w:sz w:val="20"/>
                <w:szCs w:val="20"/>
                <w:lang w:val="el-GR"/>
              </w:rPr>
            </w:pPr>
          </w:p>
        </w:tc>
        <w:tc>
          <w:tcPr>
            <w:tcW w:w="1559" w:type="dxa"/>
            <w:gridSpan w:val="2"/>
          </w:tcPr>
          <w:p w:rsidR="000F4FD4" w:rsidRPr="00900D98" w:rsidRDefault="000F4FD4" w:rsidP="007673F3">
            <w:pPr>
              <w:jc w:val="center"/>
              <w:rPr>
                <w:rFonts w:asciiTheme="minorHAnsi" w:hAnsiTheme="minorHAnsi" w:cstheme="minorHAnsi"/>
                <w:sz w:val="20"/>
                <w:szCs w:val="20"/>
                <w:lang w:val="el-GR"/>
              </w:rPr>
            </w:pPr>
          </w:p>
        </w:tc>
        <w:tc>
          <w:tcPr>
            <w:tcW w:w="1240" w:type="dxa"/>
          </w:tcPr>
          <w:p w:rsidR="000F4FD4" w:rsidRPr="00900D98" w:rsidRDefault="000F4FD4" w:rsidP="007673F3">
            <w:pPr>
              <w:jc w:val="center"/>
              <w:rPr>
                <w:rFonts w:asciiTheme="minorHAnsi" w:hAnsiTheme="minorHAnsi" w:cstheme="minorHAnsi"/>
                <w:sz w:val="20"/>
                <w:szCs w:val="20"/>
                <w:lang w:val="el-GR"/>
              </w:rPr>
            </w:pPr>
          </w:p>
        </w:tc>
      </w:tr>
      <w:tr w:rsidR="00741D55" w:rsidRPr="00900D98" w:rsidTr="007673F3">
        <w:trPr>
          <w:trHeight w:val="194"/>
        </w:trPr>
        <w:tc>
          <w:tcPr>
            <w:tcW w:w="5637" w:type="dxa"/>
            <w:gridSpan w:val="3"/>
          </w:tcPr>
          <w:p w:rsidR="000F4FD4" w:rsidRPr="00900D98" w:rsidRDefault="000F4FD4" w:rsidP="007673F3">
            <w:pPr>
              <w:jc w:val="right"/>
              <w:rPr>
                <w:rFonts w:asciiTheme="minorHAnsi" w:hAnsiTheme="minorHAnsi" w:cstheme="minorHAnsi"/>
                <w:b/>
                <w:sz w:val="20"/>
                <w:szCs w:val="20"/>
                <w:lang w:val="el-GR"/>
              </w:rPr>
            </w:pPr>
          </w:p>
        </w:tc>
        <w:tc>
          <w:tcPr>
            <w:tcW w:w="1559" w:type="dxa"/>
            <w:gridSpan w:val="2"/>
          </w:tcPr>
          <w:p w:rsidR="000F4FD4" w:rsidRPr="00900D98" w:rsidRDefault="000F4FD4" w:rsidP="007673F3">
            <w:pPr>
              <w:jc w:val="right"/>
              <w:rPr>
                <w:rFonts w:asciiTheme="minorHAnsi" w:hAnsiTheme="minorHAnsi" w:cstheme="minorHAnsi"/>
                <w:sz w:val="20"/>
                <w:szCs w:val="20"/>
                <w:lang w:val="el-GR"/>
              </w:rPr>
            </w:pPr>
          </w:p>
        </w:tc>
        <w:tc>
          <w:tcPr>
            <w:tcW w:w="1240" w:type="dxa"/>
          </w:tcPr>
          <w:p w:rsidR="000F4FD4" w:rsidRPr="00900D98" w:rsidRDefault="000F4FD4" w:rsidP="007673F3">
            <w:pPr>
              <w:rPr>
                <w:rFonts w:asciiTheme="minorHAnsi" w:hAnsiTheme="minorHAnsi" w:cstheme="minorHAnsi"/>
                <w:sz w:val="20"/>
                <w:szCs w:val="20"/>
                <w:lang w:val="el-GR"/>
              </w:rPr>
            </w:pPr>
          </w:p>
        </w:tc>
      </w:tr>
      <w:tr w:rsidR="00741D55" w:rsidRPr="00900D98" w:rsidTr="007673F3">
        <w:trPr>
          <w:trHeight w:val="194"/>
        </w:trPr>
        <w:tc>
          <w:tcPr>
            <w:tcW w:w="5637" w:type="dxa"/>
            <w:gridSpan w:val="3"/>
          </w:tcPr>
          <w:p w:rsidR="000F4FD4" w:rsidRPr="00900D98" w:rsidRDefault="000F4FD4" w:rsidP="007673F3">
            <w:pPr>
              <w:rPr>
                <w:rFonts w:asciiTheme="minorHAnsi" w:hAnsiTheme="minorHAnsi" w:cstheme="minorHAnsi"/>
                <w:b/>
                <w:sz w:val="20"/>
                <w:szCs w:val="20"/>
                <w:lang w:val="el-GR"/>
              </w:rPr>
            </w:pPr>
          </w:p>
        </w:tc>
        <w:tc>
          <w:tcPr>
            <w:tcW w:w="1559" w:type="dxa"/>
            <w:gridSpan w:val="2"/>
          </w:tcPr>
          <w:p w:rsidR="000F4FD4" w:rsidRPr="00900D98" w:rsidRDefault="000F4FD4" w:rsidP="007673F3">
            <w:pPr>
              <w:jc w:val="right"/>
              <w:rPr>
                <w:rFonts w:asciiTheme="minorHAnsi" w:hAnsiTheme="minorHAnsi" w:cstheme="minorHAnsi"/>
                <w:sz w:val="20"/>
                <w:szCs w:val="20"/>
                <w:lang w:val="el-GR"/>
              </w:rPr>
            </w:pPr>
          </w:p>
        </w:tc>
        <w:tc>
          <w:tcPr>
            <w:tcW w:w="1240" w:type="dxa"/>
          </w:tcPr>
          <w:p w:rsidR="000F4FD4" w:rsidRPr="00900D98" w:rsidRDefault="000F4FD4" w:rsidP="007673F3">
            <w:pPr>
              <w:rPr>
                <w:rFonts w:asciiTheme="minorHAnsi" w:hAnsiTheme="minorHAnsi" w:cstheme="minorHAnsi"/>
                <w:sz w:val="20"/>
                <w:szCs w:val="20"/>
                <w:lang w:val="el-GR"/>
              </w:rPr>
            </w:pPr>
          </w:p>
        </w:tc>
      </w:tr>
      <w:tr w:rsidR="00741D55" w:rsidRPr="00900D98" w:rsidTr="007673F3">
        <w:trPr>
          <w:trHeight w:val="194"/>
        </w:trPr>
        <w:tc>
          <w:tcPr>
            <w:tcW w:w="5637" w:type="dxa"/>
            <w:gridSpan w:val="3"/>
            <w:shd w:val="clear" w:color="auto" w:fill="DDD9C3" w:themeFill="background2" w:themeFillShade="E6"/>
          </w:tcPr>
          <w:p w:rsidR="000F4FD4" w:rsidRPr="00900D98" w:rsidRDefault="000F4FD4" w:rsidP="007673F3">
            <w:pPr>
              <w:rPr>
                <w:rFonts w:asciiTheme="minorHAnsi" w:hAnsiTheme="minorHAnsi" w:cstheme="minorHAnsi"/>
                <w:i/>
                <w:sz w:val="18"/>
                <w:szCs w:val="18"/>
                <w:lang w:val="el-GR"/>
              </w:rPr>
            </w:pPr>
            <w:r w:rsidRPr="00900D98">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834047" w:rsidRDefault="00971191" w:rsidP="007673F3">
            <w:pPr>
              <w:jc w:val="right"/>
              <w:rPr>
                <w:rFonts w:asciiTheme="minorHAnsi" w:hAnsiTheme="minorHAnsi" w:cstheme="minorHAnsi"/>
                <w:lang w:val="el-GR"/>
              </w:rPr>
            </w:pPr>
            <w:r w:rsidRPr="00834047">
              <w:rPr>
                <w:rFonts w:asciiTheme="minorHAnsi" w:hAnsiTheme="minorHAnsi" w:cstheme="minorHAnsi"/>
                <w:lang w:val="el-GR"/>
              </w:rPr>
              <w:t>3</w:t>
            </w:r>
          </w:p>
        </w:tc>
        <w:tc>
          <w:tcPr>
            <w:tcW w:w="1240" w:type="dxa"/>
          </w:tcPr>
          <w:p w:rsidR="000F4FD4" w:rsidRPr="00834047" w:rsidRDefault="00842FEE" w:rsidP="007673F3">
            <w:pPr>
              <w:rPr>
                <w:rFonts w:asciiTheme="minorHAnsi" w:hAnsiTheme="minorHAnsi" w:cstheme="minorHAnsi"/>
                <w:lang w:val="el-GR"/>
              </w:rPr>
            </w:pPr>
            <w:r w:rsidRPr="00834047">
              <w:rPr>
                <w:rFonts w:asciiTheme="minorHAnsi" w:hAnsiTheme="minorHAnsi" w:cstheme="minorHAnsi"/>
                <w:lang w:val="el-GR"/>
              </w:rPr>
              <w:t>5</w:t>
            </w:r>
          </w:p>
        </w:tc>
      </w:tr>
      <w:tr w:rsidR="00741D55" w:rsidRPr="00900D98" w:rsidTr="007673F3">
        <w:trPr>
          <w:trHeight w:val="599"/>
        </w:trPr>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i/>
                <w:sz w:val="16"/>
                <w:szCs w:val="16"/>
                <w:lang w:val="el-GR"/>
              </w:rPr>
            </w:pPr>
            <w:r w:rsidRPr="00900D98">
              <w:rPr>
                <w:rFonts w:asciiTheme="minorHAnsi" w:hAnsiTheme="minorHAnsi" w:cstheme="minorHAnsi"/>
                <w:b/>
                <w:sz w:val="20"/>
                <w:szCs w:val="20"/>
                <w:lang w:val="el-GR"/>
              </w:rPr>
              <w:t>ΤΥΠΟΣ ΜΑΘΗΜΑΤΟΣ</w:t>
            </w:r>
            <w:r w:rsidRPr="00900D98">
              <w:rPr>
                <w:rFonts w:asciiTheme="minorHAnsi" w:hAnsiTheme="minorHAnsi" w:cstheme="minorHAnsi"/>
                <w:i/>
                <w:sz w:val="16"/>
                <w:szCs w:val="16"/>
                <w:lang w:val="el-GR"/>
              </w:rPr>
              <w:t xml:space="preserve"> </w:t>
            </w:r>
          </w:p>
          <w:p w:rsidR="000F4FD4" w:rsidRPr="00900D98" w:rsidRDefault="000F4FD4" w:rsidP="007673F3">
            <w:pPr>
              <w:jc w:val="right"/>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γενικού υποβάθρου, </w:t>
            </w:r>
            <w:r w:rsidRPr="00900D98">
              <w:rPr>
                <w:rFonts w:asciiTheme="minorHAnsi" w:hAnsiTheme="minorHAnsi" w:cstheme="minorHAnsi"/>
                <w:i/>
                <w:sz w:val="16"/>
                <w:szCs w:val="16"/>
                <w:lang w:val="el-GR"/>
              </w:rPr>
              <w:br/>
              <w:t xml:space="preserve">ειδικού υποβάθρου, ειδίκευσης </w:t>
            </w:r>
          </w:p>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i/>
                <w:sz w:val="16"/>
                <w:szCs w:val="16"/>
                <w:lang w:val="el-GR"/>
              </w:rPr>
              <w:t>γενικών γνώσεων, ανάπτυξης δεξιοτήτων</w:t>
            </w:r>
          </w:p>
        </w:tc>
        <w:tc>
          <w:tcPr>
            <w:tcW w:w="5231" w:type="dxa"/>
            <w:gridSpan w:val="5"/>
          </w:tcPr>
          <w:p w:rsidR="000F4FD4" w:rsidRPr="00900D98" w:rsidRDefault="00C83764" w:rsidP="007673F3">
            <w:pPr>
              <w:rPr>
                <w:rFonts w:asciiTheme="minorHAnsi" w:hAnsiTheme="minorHAnsi" w:cstheme="minorHAnsi"/>
                <w:lang w:val="el-GR"/>
              </w:rPr>
            </w:pPr>
            <w:r>
              <w:rPr>
                <w:rFonts w:asciiTheme="minorHAnsi" w:hAnsiTheme="minorHAnsi" w:cstheme="minorHAnsi"/>
                <w:lang w:val="el-GR"/>
              </w:rPr>
              <w:t>γ</w:t>
            </w:r>
            <w:r w:rsidR="00971191" w:rsidRPr="00900D98">
              <w:rPr>
                <w:rFonts w:asciiTheme="minorHAnsi" w:hAnsiTheme="minorHAnsi" w:cstheme="minorHAnsi"/>
                <w:lang w:val="el-GR"/>
              </w:rPr>
              <w:t>ενικού υπόβαθρου</w:t>
            </w:r>
            <w:r w:rsidR="005F39E2">
              <w:rPr>
                <w:rFonts w:asciiTheme="minorHAnsi" w:hAnsiTheme="minorHAnsi" w:cstheme="minorHAnsi"/>
                <w:lang w:val="el-GR"/>
              </w:rPr>
              <w:t>, ανάπτυξης δεξιοτήτων</w:t>
            </w:r>
          </w:p>
        </w:tc>
      </w:tr>
      <w:tr w:rsidR="00741D55" w:rsidRPr="00900D98"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ΠΡΟΑΠΑΙΤΟΥΜΕΝΑ ΜΑΘΗΜΑΤΑ:</w:t>
            </w:r>
          </w:p>
          <w:p w:rsidR="000F4FD4" w:rsidRPr="00900D98" w:rsidRDefault="000F4FD4" w:rsidP="007673F3">
            <w:pPr>
              <w:jc w:val="right"/>
              <w:rPr>
                <w:rFonts w:asciiTheme="minorHAnsi" w:hAnsiTheme="minorHAnsi" w:cstheme="minorHAnsi"/>
                <w:b/>
                <w:sz w:val="20"/>
                <w:szCs w:val="20"/>
                <w:lang w:val="el-GR"/>
              </w:rPr>
            </w:pPr>
          </w:p>
        </w:tc>
        <w:tc>
          <w:tcPr>
            <w:tcW w:w="5231" w:type="dxa"/>
            <w:gridSpan w:val="5"/>
          </w:tcPr>
          <w:p w:rsidR="000F4FD4" w:rsidRPr="00900D98" w:rsidRDefault="00971191" w:rsidP="007673F3">
            <w:pPr>
              <w:rPr>
                <w:rFonts w:asciiTheme="minorHAnsi" w:hAnsiTheme="minorHAnsi" w:cstheme="minorHAnsi"/>
                <w:lang w:val="el-GR"/>
              </w:rPr>
            </w:pPr>
            <w:r w:rsidRPr="00900D98">
              <w:rPr>
                <w:rFonts w:asciiTheme="minorHAnsi" w:hAnsiTheme="minorHAnsi" w:cstheme="minorHAnsi"/>
                <w:lang w:val="el-GR"/>
              </w:rPr>
              <w:t>-</w:t>
            </w:r>
          </w:p>
        </w:tc>
      </w:tr>
      <w:tr w:rsidR="00741D55" w:rsidRPr="005F39E2"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rPr>
            </w:pPr>
            <w:r w:rsidRPr="00900D98">
              <w:rPr>
                <w:rFonts w:asciiTheme="minorHAnsi" w:hAnsiTheme="minorHAnsi" w:cstheme="minorHAnsi"/>
                <w:b/>
                <w:sz w:val="20"/>
                <w:szCs w:val="20"/>
                <w:lang w:val="el-GR"/>
              </w:rPr>
              <w:t>Γ</w:t>
            </w:r>
            <w:r w:rsidRPr="00900D98">
              <w:rPr>
                <w:rFonts w:asciiTheme="minorHAnsi" w:hAnsiTheme="minorHAnsi" w:cstheme="minorHAnsi"/>
                <w:b/>
                <w:sz w:val="20"/>
                <w:szCs w:val="20"/>
              </w:rPr>
              <w:t>ΛΩΣΣΑ ΔΙΔΑΣΚΑΛΙΑΣ</w:t>
            </w:r>
            <w:r w:rsidRPr="00900D98">
              <w:rPr>
                <w:rFonts w:asciiTheme="minorHAnsi" w:hAnsiTheme="minorHAnsi" w:cstheme="minorHAnsi"/>
                <w:b/>
                <w:sz w:val="20"/>
                <w:szCs w:val="20"/>
                <w:lang w:val="el-GR"/>
              </w:rPr>
              <w:t xml:space="preserve"> και ΕΞΕΤΑΣΕΩΝ</w:t>
            </w:r>
            <w:r w:rsidRPr="00900D98">
              <w:rPr>
                <w:rFonts w:asciiTheme="minorHAnsi" w:hAnsiTheme="minorHAnsi" w:cstheme="minorHAnsi"/>
                <w:b/>
                <w:sz w:val="20"/>
                <w:szCs w:val="20"/>
              </w:rPr>
              <w:t>:</w:t>
            </w:r>
          </w:p>
        </w:tc>
        <w:tc>
          <w:tcPr>
            <w:tcW w:w="5231" w:type="dxa"/>
            <w:gridSpan w:val="5"/>
          </w:tcPr>
          <w:p w:rsidR="000F4FD4" w:rsidRPr="00900D98" w:rsidRDefault="00842FEE" w:rsidP="00842FEE">
            <w:pPr>
              <w:rPr>
                <w:rFonts w:asciiTheme="minorHAnsi" w:hAnsiTheme="minorHAnsi" w:cstheme="minorHAnsi"/>
                <w:lang w:val="el-GR"/>
              </w:rPr>
            </w:pPr>
            <w:r w:rsidRPr="00900D98">
              <w:rPr>
                <w:rFonts w:asciiTheme="minorHAnsi" w:hAnsiTheme="minorHAnsi" w:cstheme="minorHAnsi"/>
                <w:lang w:val="el-GR"/>
              </w:rPr>
              <w:t>Ελληνική εκτός αν υπά</w:t>
            </w:r>
            <w:r w:rsidR="00971191" w:rsidRPr="00900D98">
              <w:rPr>
                <w:rFonts w:asciiTheme="minorHAnsi" w:hAnsiTheme="minorHAnsi" w:cstheme="minorHAnsi"/>
                <w:lang w:val="el-GR"/>
              </w:rPr>
              <w:t xml:space="preserve">ρχουν φοιτητές/ήτριες </w:t>
            </w:r>
            <w:r w:rsidR="00971191" w:rsidRPr="00900D98">
              <w:rPr>
                <w:rFonts w:asciiTheme="minorHAnsi" w:hAnsiTheme="minorHAnsi" w:cstheme="minorHAnsi"/>
              </w:rPr>
              <w:t>ERASMUS</w:t>
            </w:r>
            <w:r w:rsidR="00971191" w:rsidRPr="00900D98">
              <w:rPr>
                <w:rFonts w:asciiTheme="minorHAnsi" w:hAnsiTheme="minorHAnsi" w:cstheme="minorHAnsi"/>
                <w:lang w:val="el-GR"/>
              </w:rPr>
              <w:t xml:space="preserve"> οπότε Αγγλικ</w:t>
            </w:r>
            <w:r w:rsidRPr="00900D98">
              <w:rPr>
                <w:rFonts w:asciiTheme="minorHAnsi" w:hAnsiTheme="minorHAnsi" w:cstheme="minorHAnsi"/>
                <w:lang w:val="el-GR"/>
              </w:rPr>
              <w:t>ή</w:t>
            </w:r>
          </w:p>
        </w:tc>
      </w:tr>
      <w:tr w:rsidR="00741D55" w:rsidRPr="00900D98"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 xml:space="preserve">ΤΟ ΜΑΘΗΜΑ ΠΡΟΣΦΕΡΕΤΑΙ ΣΕ ΦΟΙΤΗΤΕΣ </w:t>
            </w:r>
            <w:r w:rsidRPr="00900D98">
              <w:rPr>
                <w:rFonts w:asciiTheme="minorHAnsi" w:hAnsiTheme="minorHAnsi" w:cstheme="minorHAnsi"/>
                <w:b/>
                <w:sz w:val="20"/>
                <w:szCs w:val="20"/>
                <w:lang w:val="en-GB"/>
              </w:rPr>
              <w:t>ERASMUS</w:t>
            </w:r>
            <w:r w:rsidRPr="00900D98">
              <w:rPr>
                <w:rFonts w:asciiTheme="minorHAnsi" w:hAnsiTheme="minorHAnsi" w:cstheme="minorHAnsi"/>
                <w:b/>
                <w:sz w:val="20"/>
                <w:szCs w:val="20"/>
                <w:lang w:val="el-GR"/>
              </w:rPr>
              <w:t xml:space="preserve"> </w:t>
            </w:r>
          </w:p>
        </w:tc>
        <w:tc>
          <w:tcPr>
            <w:tcW w:w="5231" w:type="dxa"/>
            <w:gridSpan w:val="5"/>
          </w:tcPr>
          <w:p w:rsidR="000F4FD4" w:rsidRPr="00900D98" w:rsidRDefault="00900D98" w:rsidP="00ED5A71">
            <w:pPr>
              <w:rPr>
                <w:rFonts w:asciiTheme="minorHAnsi" w:hAnsiTheme="minorHAnsi" w:cstheme="minorHAnsi"/>
                <w:lang w:val="el-GR"/>
              </w:rPr>
            </w:pPr>
            <w:r w:rsidRPr="00900D98">
              <w:rPr>
                <w:rFonts w:asciiTheme="minorHAnsi" w:hAnsiTheme="minorHAnsi" w:cstheme="minorHAnsi"/>
                <w:lang w:val="el-GR"/>
              </w:rPr>
              <w:t>Ν</w:t>
            </w:r>
            <w:r w:rsidR="00ED5A71">
              <w:rPr>
                <w:rFonts w:asciiTheme="minorHAnsi" w:hAnsiTheme="minorHAnsi" w:cstheme="minorHAnsi"/>
                <w:lang w:val="el-GR"/>
              </w:rPr>
              <w:t>αι</w:t>
            </w:r>
          </w:p>
        </w:tc>
      </w:tr>
      <w:tr w:rsidR="00741D55" w:rsidRPr="00DC2DCC" w:rsidTr="007673F3">
        <w:tc>
          <w:tcPr>
            <w:tcW w:w="3205"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n-GB"/>
              </w:rPr>
            </w:pPr>
            <w:r w:rsidRPr="00900D98">
              <w:rPr>
                <w:rFonts w:asciiTheme="minorHAnsi" w:hAnsiTheme="minorHAnsi" w:cstheme="minorHAnsi"/>
                <w:b/>
                <w:sz w:val="20"/>
                <w:szCs w:val="20"/>
                <w:lang w:val="el-GR"/>
              </w:rPr>
              <w:t>ΗΛΕΚΤΡΟΝΙΚΗ ΣΕΛΙΔΑ ΜΑΘΗΜΑΤΟΣ (</w:t>
            </w:r>
            <w:r w:rsidRPr="00900D98">
              <w:rPr>
                <w:rFonts w:asciiTheme="minorHAnsi" w:hAnsiTheme="minorHAnsi" w:cstheme="minorHAnsi"/>
                <w:b/>
                <w:sz w:val="20"/>
                <w:szCs w:val="20"/>
                <w:lang w:val="en-GB"/>
              </w:rPr>
              <w:t>URL)</w:t>
            </w:r>
          </w:p>
        </w:tc>
        <w:tc>
          <w:tcPr>
            <w:tcW w:w="5231" w:type="dxa"/>
            <w:gridSpan w:val="5"/>
          </w:tcPr>
          <w:p w:rsidR="000F4FD4" w:rsidRPr="005F39E2" w:rsidRDefault="00176BA6" w:rsidP="00DC2DCC">
            <w:pPr>
              <w:spacing w:after="200" w:line="276" w:lineRule="auto"/>
              <w:rPr>
                <w:rFonts w:asciiTheme="minorHAnsi" w:eastAsia="Calibri" w:hAnsiTheme="minorHAnsi" w:cstheme="minorHAnsi"/>
                <w:lang w:val="en-GB"/>
              </w:rPr>
            </w:pPr>
            <w:hyperlink r:id="rId8" w:history="1">
              <w:r w:rsidR="00920DF2" w:rsidRPr="00B81AA3">
                <w:rPr>
                  <w:rStyle w:val="-"/>
                  <w:rFonts w:asciiTheme="minorHAnsi" w:eastAsia="Calibri" w:hAnsiTheme="minorHAnsi" w:cstheme="minorHAnsi"/>
                  <w:color w:val="auto"/>
                  <w:u w:val="none"/>
                </w:rPr>
                <w:t>http</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dms</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aegean</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gr</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en</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undergraduate</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studies</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program</w:t>
              </w:r>
              <w:r w:rsidR="00920DF2" w:rsidRPr="00DC2DCC">
                <w:rPr>
                  <w:rStyle w:val="-"/>
                  <w:rFonts w:asciiTheme="minorHAnsi" w:eastAsia="Calibri" w:hAnsiTheme="minorHAnsi" w:cstheme="minorHAnsi"/>
                  <w:color w:val="auto"/>
                  <w:u w:val="none"/>
                  <w:lang w:val="en-GB"/>
                </w:rPr>
                <w:t>-</w:t>
              </w:r>
              <w:r w:rsidR="00920DF2" w:rsidRPr="00B81AA3">
                <w:rPr>
                  <w:rStyle w:val="-"/>
                  <w:rFonts w:asciiTheme="minorHAnsi" w:eastAsia="Calibri" w:hAnsiTheme="minorHAnsi" w:cstheme="minorHAnsi"/>
                  <w:color w:val="auto"/>
                  <w:u w:val="none"/>
                </w:rPr>
                <w:t>studies</w:t>
              </w:r>
              <w:r w:rsidR="00920DF2" w:rsidRPr="00DC2DCC">
                <w:rPr>
                  <w:rStyle w:val="-"/>
                  <w:rFonts w:asciiTheme="minorHAnsi" w:eastAsia="Calibri" w:hAnsiTheme="minorHAnsi" w:cstheme="minorHAnsi"/>
                  <w:color w:val="auto"/>
                  <w:u w:val="none"/>
                  <w:lang w:val="en-GB"/>
                </w:rPr>
                <w:t>-2017-18/</w:t>
              </w:r>
            </w:hyperlink>
          </w:p>
        </w:tc>
      </w:tr>
    </w:tbl>
    <w:p w:rsidR="000F4FD4" w:rsidRPr="00900D98" w:rsidRDefault="000F4FD4" w:rsidP="00485C09">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rPr>
      </w:pPr>
      <w:r w:rsidRPr="00900D98">
        <w:rPr>
          <w:rFonts w:asciiTheme="minorHAnsi" w:hAnsiTheme="minorHAnsi" w:cstheme="minorHAnsi"/>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02139" w:rsidRPr="00900D98" w:rsidTr="00305D37">
        <w:tc>
          <w:tcPr>
            <w:tcW w:w="8472" w:type="dxa"/>
            <w:gridSpan w:val="2"/>
            <w:tcBorders>
              <w:bottom w:val="nil"/>
            </w:tcBorders>
            <w:shd w:val="clear" w:color="auto" w:fill="DDD9C3" w:themeFill="background2" w:themeFillShade="E6"/>
          </w:tcPr>
          <w:p w:rsidR="000F4FD4" w:rsidRPr="00900D98" w:rsidRDefault="000F4FD4" w:rsidP="00305D37">
            <w:pPr>
              <w:rPr>
                <w:rFonts w:asciiTheme="minorHAnsi" w:hAnsiTheme="minorHAnsi" w:cstheme="minorHAnsi"/>
                <w:i/>
                <w:sz w:val="16"/>
                <w:szCs w:val="16"/>
                <w:lang w:val="el-GR"/>
              </w:rPr>
            </w:pPr>
            <w:r w:rsidRPr="00900D98">
              <w:rPr>
                <w:rFonts w:asciiTheme="minorHAnsi" w:hAnsiTheme="minorHAnsi" w:cstheme="minorHAnsi"/>
                <w:b/>
                <w:sz w:val="20"/>
                <w:szCs w:val="20"/>
                <w:lang w:val="el-GR"/>
              </w:rPr>
              <w:t>Μαθησιακά Αποτελέσματα</w:t>
            </w:r>
          </w:p>
        </w:tc>
      </w:tr>
      <w:tr w:rsidR="00C02139" w:rsidRPr="005F39E2" w:rsidTr="00305D37">
        <w:tc>
          <w:tcPr>
            <w:tcW w:w="8472" w:type="dxa"/>
            <w:gridSpan w:val="2"/>
            <w:tcBorders>
              <w:top w:val="nil"/>
            </w:tcBorders>
            <w:shd w:val="clear" w:color="auto" w:fill="DDD9C3" w:themeFill="background2" w:themeFillShade="E6"/>
          </w:tcPr>
          <w:p w:rsidR="000F4FD4" w:rsidRPr="00900D98"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900D98">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900D98" w:rsidRDefault="000F4FD4" w:rsidP="00305D37">
            <w:pPr>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Συμβουλευτείτε το Παράρτημα Α </w:t>
            </w:r>
          </w:p>
          <w:p w:rsidR="000F4FD4" w:rsidRPr="00900D98" w:rsidRDefault="000F4FD4" w:rsidP="00485C09">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00D98">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900D98" w:rsidRDefault="000F4FD4" w:rsidP="00485C09">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00D98">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900D98" w:rsidRDefault="000F4FD4" w:rsidP="00485C09">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900D98">
              <w:rPr>
                <w:rFonts w:asciiTheme="minorHAnsi" w:hAnsiTheme="minorHAnsi" w:cstheme="minorHAnsi"/>
                <w:i/>
                <w:sz w:val="16"/>
                <w:szCs w:val="16"/>
                <w:lang w:val="el-GR"/>
              </w:rPr>
              <w:t>Περιληπτικός Οδηγός συγγραφής Μαθησιακών Αποτελεσμάτων</w:t>
            </w:r>
          </w:p>
        </w:tc>
      </w:tr>
      <w:tr w:rsidR="00C02139" w:rsidRPr="005F39E2" w:rsidTr="00305D37">
        <w:tc>
          <w:tcPr>
            <w:tcW w:w="8472" w:type="dxa"/>
            <w:gridSpan w:val="2"/>
          </w:tcPr>
          <w:p w:rsidR="000F4FD4" w:rsidRPr="00900D98" w:rsidRDefault="000F4FD4" w:rsidP="00305D37">
            <w:pPr>
              <w:widowControl w:val="0"/>
              <w:autoSpaceDE w:val="0"/>
              <w:autoSpaceDN w:val="0"/>
              <w:adjustRightInd w:val="0"/>
              <w:rPr>
                <w:rFonts w:asciiTheme="minorHAnsi" w:eastAsia="Calibri" w:hAnsiTheme="minorHAnsi" w:cstheme="minorHAnsi"/>
                <w:b/>
                <w:lang w:val="el-GR"/>
              </w:rPr>
            </w:pPr>
          </w:p>
          <w:p w:rsidR="00971191" w:rsidRPr="00900D98" w:rsidRDefault="00971191" w:rsidP="00971191">
            <w:pPr>
              <w:pStyle w:val="Web"/>
              <w:spacing w:before="0" w:beforeAutospacing="0" w:after="0" w:afterAutospacing="0"/>
              <w:ind w:right="-7"/>
              <w:jc w:val="both"/>
              <w:rPr>
                <w:rFonts w:asciiTheme="minorHAnsi" w:hAnsiTheme="minorHAnsi" w:cstheme="minorHAnsi"/>
              </w:rPr>
            </w:pPr>
            <w:r w:rsidRPr="00900D98">
              <w:rPr>
                <w:rFonts w:asciiTheme="minorHAnsi" w:hAnsiTheme="minorHAnsi" w:cstheme="minorHAnsi"/>
              </w:rPr>
              <w:t>Με την επιτυχή ολοκλήρωση αυτού του μαθήματος ο/η φοιτητής/ήτρια θα πρέπει να</w:t>
            </w:r>
            <w:r w:rsidR="00A426ED">
              <w:rPr>
                <w:rFonts w:asciiTheme="minorHAnsi" w:hAnsiTheme="minorHAnsi" w:cstheme="minorHAnsi"/>
              </w:rPr>
              <w:t xml:space="preserve"> μπορεί να</w:t>
            </w:r>
            <w:r w:rsidRPr="00900D98">
              <w:rPr>
                <w:rFonts w:asciiTheme="minorHAnsi" w:hAnsiTheme="minorHAnsi" w:cstheme="minorHAnsi"/>
              </w:rPr>
              <w:t>:</w:t>
            </w:r>
          </w:p>
          <w:p w:rsidR="00A426ED" w:rsidRPr="00900D98" w:rsidRDefault="007D25D3"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t>κ</w:t>
            </w:r>
            <w:r w:rsidR="00A426ED" w:rsidRPr="00900D98">
              <w:rPr>
                <w:rFonts w:asciiTheme="minorHAnsi" w:hAnsiTheme="minorHAnsi" w:cstheme="minorHAnsi"/>
              </w:rPr>
              <w:t>ατανοεί την ανάγκη χρήσης της Στατιστικής στις Ανθρωπιστικές</w:t>
            </w:r>
            <w:r w:rsidR="00A426ED" w:rsidRPr="006861E9">
              <w:rPr>
                <w:rFonts w:asciiTheme="minorHAnsi" w:hAnsiTheme="minorHAnsi" w:cstheme="minorHAnsi"/>
              </w:rPr>
              <w:t xml:space="preserve"> </w:t>
            </w:r>
            <w:r w:rsidR="00A426ED">
              <w:rPr>
                <w:rFonts w:asciiTheme="minorHAnsi" w:hAnsiTheme="minorHAnsi" w:cstheme="minorHAnsi"/>
              </w:rPr>
              <w:t>και Κοινωνικές Επιστήμες</w:t>
            </w:r>
          </w:p>
          <w:p w:rsidR="00971191" w:rsidRPr="00900D98" w:rsidRDefault="00DB24D0"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t>διακρίνει</w:t>
            </w:r>
            <w:r w:rsidR="00971191" w:rsidRPr="00900D98">
              <w:rPr>
                <w:rFonts w:asciiTheme="minorHAnsi" w:hAnsiTheme="minorHAnsi" w:cstheme="minorHAnsi"/>
              </w:rPr>
              <w:t xml:space="preserve"> </w:t>
            </w:r>
            <w:r>
              <w:rPr>
                <w:rFonts w:asciiTheme="minorHAnsi" w:hAnsiTheme="minorHAnsi" w:cstheme="minorHAnsi"/>
              </w:rPr>
              <w:t>τη διαφορά</w:t>
            </w:r>
            <w:r w:rsidR="00A426ED">
              <w:rPr>
                <w:rFonts w:asciiTheme="minorHAnsi" w:hAnsiTheme="minorHAnsi" w:cstheme="minorHAnsi"/>
              </w:rPr>
              <w:t xml:space="preserve"> Περιγραφική</w:t>
            </w:r>
            <w:r>
              <w:rPr>
                <w:rFonts w:asciiTheme="minorHAnsi" w:hAnsiTheme="minorHAnsi" w:cstheme="minorHAnsi"/>
              </w:rPr>
              <w:t>ς</w:t>
            </w:r>
            <w:r w:rsidR="00A426ED">
              <w:rPr>
                <w:rFonts w:asciiTheme="minorHAnsi" w:hAnsiTheme="minorHAnsi" w:cstheme="minorHAnsi"/>
              </w:rPr>
              <w:t xml:space="preserve"> </w:t>
            </w:r>
            <w:r>
              <w:rPr>
                <w:rFonts w:asciiTheme="minorHAnsi" w:hAnsiTheme="minorHAnsi" w:cstheme="minorHAnsi"/>
              </w:rPr>
              <w:t>και</w:t>
            </w:r>
            <w:r w:rsidR="00A426ED">
              <w:rPr>
                <w:rFonts w:asciiTheme="minorHAnsi" w:hAnsiTheme="minorHAnsi" w:cstheme="minorHAnsi"/>
              </w:rPr>
              <w:t xml:space="preserve"> Επαγωγική</w:t>
            </w:r>
            <w:r>
              <w:rPr>
                <w:rFonts w:asciiTheme="minorHAnsi" w:hAnsiTheme="minorHAnsi" w:cstheme="minorHAnsi"/>
              </w:rPr>
              <w:t>ς</w:t>
            </w:r>
            <w:r w:rsidR="00A426ED">
              <w:rPr>
                <w:rFonts w:asciiTheme="minorHAnsi" w:hAnsiTheme="minorHAnsi" w:cstheme="minorHAnsi"/>
              </w:rPr>
              <w:t xml:space="preserve"> Στατιστική</w:t>
            </w:r>
            <w:r>
              <w:rPr>
                <w:rFonts w:asciiTheme="minorHAnsi" w:hAnsiTheme="minorHAnsi" w:cstheme="minorHAnsi"/>
              </w:rPr>
              <w:t>ς</w:t>
            </w:r>
          </w:p>
          <w:p w:rsidR="00971191" w:rsidRPr="00900D98" w:rsidRDefault="00D45780"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t>κ</w:t>
            </w:r>
            <w:r w:rsidR="00971191" w:rsidRPr="00900D98">
              <w:rPr>
                <w:rFonts w:asciiTheme="minorHAnsi" w:hAnsiTheme="minorHAnsi" w:cstheme="minorHAnsi"/>
              </w:rPr>
              <w:t>ατανοεί τη χρήση των γραφικών μεθόδων και των αριθμητικών περιγραφικών μέτρων κεν</w:t>
            </w:r>
            <w:r w:rsidR="00A426ED">
              <w:rPr>
                <w:rFonts w:asciiTheme="minorHAnsi" w:hAnsiTheme="minorHAnsi" w:cstheme="minorHAnsi"/>
              </w:rPr>
              <w:t>τρικής τάσης και μεταβλητότητας</w:t>
            </w:r>
          </w:p>
          <w:p w:rsidR="00971191" w:rsidRPr="00900D98" w:rsidRDefault="00A426ED"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t>εφαρμόζ</w:t>
            </w:r>
            <w:r w:rsidR="00971191" w:rsidRPr="00900D98">
              <w:rPr>
                <w:rFonts w:asciiTheme="minorHAnsi" w:hAnsiTheme="minorHAnsi" w:cstheme="minorHAnsi"/>
              </w:rPr>
              <w:t>ει τις γραφικές μεθόδους και τα αριθμητικά περιγραφικά μέτρα κεν</w:t>
            </w:r>
            <w:r>
              <w:rPr>
                <w:rFonts w:asciiTheme="minorHAnsi" w:hAnsiTheme="minorHAnsi" w:cstheme="minorHAnsi"/>
              </w:rPr>
              <w:t>τρικής τάσης και μεταβλητότητας</w:t>
            </w:r>
          </w:p>
          <w:p w:rsidR="00971191" w:rsidRPr="00900D98" w:rsidRDefault="00A426ED"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lastRenderedPageBreak/>
              <w:t>γ</w:t>
            </w:r>
            <w:r w:rsidR="00971191" w:rsidRPr="00900D98">
              <w:rPr>
                <w:rFonts w:asciiTheme="minorHAnsi" w:hAnsiTheme="minorHAnsi" w:cstheme="minorHAnsi"/>
              </w:rPr>
              <w:t>νωρίζει τι είναι η γραμμική παλινδ</w:t>
            </w:r>
            <w:r>
              <w:rPr>
                <w:rFonts w:asciiTheme="minorHAnsi" w:hAnsiTheme="minorHAnsi" w:cstheme="minorHAnsi"/>
              </w:rPr>
              <w:t xml:space="preserve">ρόμηση και </w:t>
            </w:r>
            <w:r w:rsidR="005F39E2">
              <w:rPr>
                <w:rFonts w:asciiTheme="minorHAnsi" w:hAnsiTheme="minorHAnsi" w:cstheme="minorHAnsi"/>
              </w:rPr>
              <w:t xml:space="preserve">τι </w:t>
            </w:r>
            <w:r>
              <w:rPr>
                <w:rFonts w:asciiTheme="minorHAnsi" w:hAnsiTheme="minorHAnsi" w:cstheme="minorHAnsi"/>
              </w:rPr>
              <w:t>η γραμμική συσχέτιση</w:t>
            </w:r>
          </w:p>
          <w:p w:rsidR="00971191" w:rsidRPr="00900D98" w:rsidRDefault="00971191" w:rsidP="00485C09">
            <w:pPr>
              <w:pStyle w:val="Web"/>
              <w:numPr>
                <w:ilvl w:val="0"/>
                <w:numId w:val="3"/>
              </w:numPr>
              <w:spacing w:before="0" w:beforeAutospacing="0" w:after="0" w:afterAutospacing="0"/>
              <w:ind w:left="284" w:right="-7"/>
              <w:jc w:val="both"/>
              <w:rPr>
                <w:rFonts w:asciiTheme="minorHAnsi" w:hAnsiTheme="minorHAnsi" w:cstheme="minorHAnsi"/>
              </w:rPr>
            </w:pPr>
            <w:r w:rsidRPr="00900D98">
              <w:rPr>
                <w:rFonts w:asciiTheme="minorHAnsi" w:hAnsiTheme="minorHAnsi" w:cstheme="minorHAnsi"/>
              </w:rPr>
              <w:t>σ</w:t>
            </w:r>
            <w:r w:rsidR="00A426ED">
              <w:rPr>
                <w:rFonts w:asciiTheme="minorHAnsi" w:hAnsiTheme="minorHAnsi" w:cstheme="minorHAnsi"/>
              </w:rPr>
              <w:t>χεδιάζει το διάγραμμα διασποράς</w:t>
            </w:r>
          </w:p>
          <w:p w:rsidR="00971191" w:rsidRPr="00900D98" w:rsidRDefault="0099138F"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t>εκτιμά</w:t>
            </w:r>
            <w:r w:rsidR="00971191" w:rsidRPr="00900D98">
              <w:rPr>
                <w:rFonts w:asciiTheme="minorHAnsi" w:hAnsiTheme="minorHAnsi" w:cstheme="minorHAnsi"/>
              </w:rPr>
              <w:t xml:space="preserve"> την ευθεία </w:t>
            </w:r>
            <w:r>
              <w:rPr>
                <w:rFonts w:asciiTheme="minorHAnsi" w:hAnsiTheme="minorHAnsi" w:cstheme="minorHAnsi"/>
              </w:rPr>
              <w:t>γραμμικής παλινδρόμησης</w:t>
            </w:r>
            <w:r w:rsidR="00971191" w:rsidRPr="00900D98">
              <w:rPr>
                <w:rFonts w:asciiTheme="minorHAnsi" w:hAnsiTheme="minorHAnsi" w:cstheme="minorHAnsi"/>
              </w:rPr>
              <w:t xml:space="preserve"> με τη </w:t>
            </w:r>
            <w:r w:rsidR="00A426ED">
              <w:rPr>
                <w:rFonts w:asciiTheme="minorHAnsi" w:hAnsiTheme="minorHAnsi" w:cstheme="minorHAnsi"/>
              </w:rPr>
              <w:t>μέθοδο των ελαχίστων τετραγώνων</w:t>
            </w:r>
          </w:p>
          <w:p w:rsidR="00971191" w:rsidRPr="00900D98" w:rsidRDefault="00A426ED" w:rsidP="00485C09">
            <w:pPr>
              <w:pStyle w:val="Web"/>
              <w:numPr>
                <w:ilvl w:val="0"/>
                <w:numId w:val="3"/>
              </w:numPr>
              <w:spacing w:before="0" w:beforeAutospacing="0" w:after="0" w:afterAutospacing="0"/>
              <w:ind w:left="284" w:right="-7"/>
              <w:jc w:val="both"/>
              <w:rPr>
                <w:rFonts w:asciiTheme="minorHAnsi" w:hAnsiTheme="minorHAnsi" w:cstheme="minorHAnsi"/>
              </w:rPr>
            </w:pPr>
            <w:r>
              <w:rPr>
                <w:rFonts w:asciiTheme="minorHAnsi" w:hAnsiTheme="minorHAnsi" w:cstheme="minorHAnsi"/>
              </w:rPr>
              <w:t>υπολογίζ</w:t>
            </w:r>
            <w:r w:rsidR="00971191" w:rsidRPr="00900D98">
              <w:rPr>
                <w:rFonts w:asciiTheme="minorHAnsi" w:hAnsiTheme="minorHAnsi" w:cstheme="minorHAnsi"/>
              </w:rPr>
              <w:t>ει τη διασπορά των σφαλμάτων</w:t>
            </w:r>
            <w:r w:rsidR="005F39E2">
              <w:rPr>
                <w:rFonts w:asciiTheme="minorHAnsi" w:hAnsiTheme="minorHAnsi" w:cstheme="minorHAnsi"/>
              </w:rPr>
              <w:t xml:space="preserve"> και</w:t>
            </w:r>
            <w:r w:rsidR="00971191" w:rsidRPr="00900D98">
              <w:rPr>
                <w:rFonts w:asciiTheme="minorHAnsi" w:hAnsiTheme="minorHAnsi" w:cstheme="minorHAnsi"/>
              </w:rPr>
              <w:t xml:space="preserve"> </w:t>
            </w:r>
            <w:r w:rsidR="00D45780">
              <w:rPr>
                <w:rFonts w:asciiTheme="minorHAnsi" w:hAnsiTheme="minorHAnsi" w:cstheme="minorHAnsi"/>
              </w:rPr>
              <w:t>το τυπικό σφάλμα της εκτίμησης</w:t>
            </w:r>
          </w:p>
          <w:p w:rsidR="00971191" w:rsidRPr="00900D98" w:rsidRDefault="00971191" w:rsidP="00485C09">
            <w:pPr>
              <w:pStyle w:val="Web"/>
              <w:numPr>
                <w:ilvl w:val="0"/>
                <w:numId w:val="3"/>
              </w:numPr>
              <w:spacing w:before="0" w:beforeAutospacing="0" w:after="0" w:afterAutospacing="0"/>
              <w:ind w:left="284" w:right="-7"/>
              <w:jc w:val="both"/>
              <w:rPr>
                <w:rFonts w:asciiTheme="minorHAnsi" w:hAnsiTheme="minorHAnsi" w:cstheme="minorHAnsi"/>
              </w:rPr>
            </w:pPr>
            <w:r w:rsidRPr="00900D98">
              <w:rPr>
                <w:rFonts w:asciiTheme="minorHAnsi" w:hAnsiTheme="minorHAnsi" w:cstheme="minorHAnsi"/>
              </w:rPr>
              <w:t>υπολογί</w:t>
            </w:r>
            <w:r w:rsidR="00A426ED">
              <w:rPr>
                <w:rFonts w:asciiTheme="minorHAnsi" w:hAnsiTheme="minorHAnsi" w:cstheme="minorHAnsi"/>
              </w:rPr>
              <w:t>ζ</w:t>
            </w:r>
            <w:r w:rsidRPr="00900D98">
              <w:rPr>
                <w:rFonts w:asciiTheme="minorHAnsi" w:hAnsiTheme="minorHAnsi" w:cstheme="minorHAnsi"/>
              </w:rPr>
              <w:t xml:space="preserve">ει τον </w:t>
            </w:r>
            <w:r w:rsidR="00A426ED">
              <w:rPr>
                <w:rFonts w:asciiTheme="minorHAnsi" w:hAnsiTheme="minorHAnsi" w:cstheme="minorHAnsi"/>
              </w:rPr>
              <w:t>συντελεστή γραμμικής συσχέτισης</w:t>
            </w:r>
          </w:p>
          <w:p w:rsidR="00CF2809" w:rsidRDefault="00CF2809" w:rsidP="00485C09">
            <w:pPr>
              <w:pStyle w:val="Web"/>
              <w:numPr>
                <w:ilvl w:val="0"/>
                <w:numId w:val="3"/>
              </w:numPr>
              <w:spacing w:before="0" w:beforeAutospacing="0" w:after="0" w:afterAutospacing="0"/>
              <w:ind w:left="284" w:right="-7"/>
              <w:jc w:val="both"/>
              <w:rPr>
                <w:rFonts w:asciiTheme="minorHAnsi" w:hAnsiTheme="minorHAnsi" w:cstheme="minorHAnsi"/>
              </w:rPr>
            </w:pPr>
            <w:r w:rsidRPr="00900D98">
              <w:rPr>
                <w:rFonts w:asciiTheme="minorHAnsi" w:hAnsiTheme="minorHAnsi" w:cstheme="minorHAnsi"/>
              </w:rPr>
              <w:t>αξιολογεί τα αποτελέσματα</w:t>
            </w:r>
          </w:p>
          <w:p w:rsidR="00CE7142" w:rsidRPr="00900D98" w:rsidRDefault="00CE7142" w:rsidP="00485C09">
            <w:pPr>
              <w:pStyle w:val="Web"/>
              <w:numPr>
                <w:ilvl w:val="0"/>
                <w:numId w:val="3"/>
              </w:numPr>
              <w:spacing w:before="0" w:beforeAutospacing="0" w:after="0" w:afterAutospacing="0"/>
              <w:ind w:left="284" w:right="-7"/>
              <w:jc w:val="both"/>
              <w:rPr>
                <w:rFonts w:asciiTheme="minorHAnsi" w:hAnsiTheme="minorHAnsi" w:cstheme="minorHAnsi"/>
              </w:rPr>
            </w:pPr>
            <w:r w:rsidRPr="00900D98">
              <w:rPr>
                <w:rFonts w:asciiTheme="minorHAnsi" w:hAnsiTheme="minorHAnsi" w:cstheme="minorHAnsi"/>
              </w:rPr>
              <w:t>διαχειρίζεται θέματα και προβλήματα με τυπικό και αλγοριθμικό τρόπο</w:t>
            </w:r>
          </w:p>
          <w:p w:rsidR="00F03B25" w:rsidRPr="00900D98" w:rsidRDefault="00F03B25" w:rsidP="00971191">
            <w:pPr>
              <w:ind w:right="-7"/>
              <w:jc w:val="both"/>
              <w:rPr>
                <w:rFonts w:asciiTheme="minorHAnsi" w:hAnsiTheme="minorHAnsi" w:cstheme="minorHAnsi"/>
                <w:i/>
                <w:sz w:val="16"/>
                <w:szCs w:val="16"/>
                <w:lang w:val="el-GR"/>
              </w:rPr>
            </w:pPr>
          </w:p>
        </w:tc>
      </w:tr>
      <w:tr w:rsidR="00C02139" w:rsidRPr="00900D98"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900D98" w:rsidRDefault="000F4FD4" w:rsidP="00305D37">
            <w:pPr>
              <w:rPr>
                <w:rFonts w:asciiTheme="minorHAnsi" w:hAnsiTheme="minorHAnsi" w:cstheme="minorHAnsi"/>
                <w:b/>
                <w:sz w:val="20"/>
                <w:szCs w:val="20"/>
                <w:lang w:val="el-GR"/>
              </w:rPr>
            </w:pPr>
            <w:r w:rsidRPr="00900D98">
              <w:rPr>
                <w:rFonts w:asciiTheme="minorHAnsi" w:hAnsiTheme="minorHAnsi" w:cstheme="minorHAnsi"/>
                <w:b/>
                <w:sz w:val="20"/>
                <w:szCs w:val="20"/>
                <w:lang w:val="el-GR"/>
              </w:rPr>
              <w:lastRenderedPageBreak/>
              <w:t>Γενικές Ικανότητες</w:t>
            </w:r>
          </w:p>
        </w:tc>
      </w:tr>
      <w:tr w:rsidR="00C02139" w:rsidRPr="005F39E2" w:rsidTr="00305D37">
        <w:tc>
          <w:tcPr>
            <w:tcW w:w="8472" w:type="dxa"/>
            <w:gridSpan w:val="2"/>
            <w:tcBorders>
              <w:top w:val="nil"/>
              <w:bottom w:val="nil"/>
            </w:tcBorders>
            <w:shd w:val="clear" w:color="auto" w:fill="DDD9C3" w:themeFill="background2" w:themeFillShade="E6"/>
          </w:tcPr>
          <w:p w:rsidR="000F4FD4" w:rsidRPr="00900D98"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900D98">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02139" w:rsidRPr="00900D98"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Προσαρμογή σε νέες καταστάσεις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Λήψη αποφάσεων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Αυτόνομη εργασία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Ομαδική εργασία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Εργασία σε διεθνές περιβάλλον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Εργασία σε διεπιστημονικό περιβάλλον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Σχεδιασμός και διαχείριση έργων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Σεβασμός στη διαφορετικότητα και στην πολυπολιτισμικότητα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Σεβασμός στο φυσικό περιβάλλον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0F4FD4" w:rsidRPr="00900D98" w:rsidRDefault="000F4FD4" w:rsidP="00305D37">
            <w:pPr>
              <w:widowControl w:val="0"/>
              <w:autoSpaceDE w:val="0"/>
              <w:autoSpaceDN w:val="0"/>
              <w:adjustRightInd w:val="0"/>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Άσκηση κριτικής και αυτοκριτικής </w:t>
            </w:r>
          </w:p>
          <w:p w:rsidR="000F4FD4" w:rsidRPr="00900D98" w:rsidRDefault="000F4FD4" w:rsidP="00305D37">
            <w:pPr>
              <w:rPr>
                <w:rFonts w:asciiTheme="minorHAnsi" w:hAnsiTheme="minorHAnsi" w:cstheme="minorHAnsi"/>
                <w:i/>
                <w:sz w:val="16"/>
                <w:szCs w:val="16"/>
                <w:lang w:val="el-GR"/>
              </w:rPr>
            </w:pPr>
            <w:r w:rsidRPr="00900D98">
              <w:rPr>
                <w:rFonts w:asciiTheme="minorHAnsi" w:hAnsiTheme="minorHAnsi" w:cstheme="minorHAnsi"/>
                <w:i/>
                <w:sz w:val="16"/>
                <w:szCs w:val="16"/>
                <w:lang w:val="el-GR"/>
              </w:rPr>
              <w:t>Προαγωγή της ελεύθερης, δημιουργικής και επαγωγικής σκέψης</w:t>
            </w:r>
          </w:p>
          <w:p w:rsidR="000F4FD4" w:rsidRPr="00900D98" w:rsidRDefault="000F4FD4" w:rsidP="00305D37">
            <w:pPr>
              <w:rPr>
                <w:rFonts w:asciiTheme="minorHAnsi" w:hAnsiTheme="minorHAnsi" w:cstheme="minorHAnsi"/>
                <w:i/>
                <w:sz w:val="16"/>
                <w:szCs w:val="16"/>
                <w:lang w:val="el-GR"/>
              </w:rPr>
            </w:pPr>
            <w:r w:rsidRPr="00900D98">
              <w:rPr>
                <w:rFonts w:asciiTheme="minorHAnsi" w:hAnsiTheme="minorHAnsi" w:cstheme="minorHAnsi"/>
                <w:i/>
                <w:sz w:val="16"/>
                <w:szCs w:val="16"/>
                <w:lang w:val="el-GR"/>
              </w:rPr>
              <w:t>……</w:t>
            </w:r>
          </w:p>
          <w:p w:rsidR="000F4FD4" w:rsidRPr="00900D98" w:rsidRDefault="000F4FD4" w:rsidP="00305D37">
            <w:pPr>
              <w:rPr>
                <w:rFonts w:asciiTheme="minorHAnsi" w:hAnsiTheme="minorHAnsi" w:cstheme="minorHAnsi"/>
                <w:i/>
                <w:sz w:val="16"/>
                <w:szCs w:val="16"/>
                <w:lang w:val="el-GR"/>
              </w:rPr>
            </w:pPr>
            <w:r w:rsidRPr="00900D98">
              <w:rPr>
                <w:rFonts w:asciiTheme="minorHAnsi" w:hAnsiTheme="minorHAnsi" w:cstheme="minorHAnsi"/>
                <w:i/>
                <w:sz w:val="16"/>
                <w:szCs w:val="16"/>
                <w:lang w:val="el-GR"/>
              </w:rPr>
              <w:t>Άλλες…</w:t>
            </w:r>
          </w:p>
          <w:p w:rsidR="000F4FD4" w:rsidRPr="00900D98" w:rsidRDefault="000F4FD4" w:rsidP="00305D37">
            <w:pPr>
              <w:rPr>
                <w:rFonts w:asciiTheme="minorHAnsi" w:hAnsiTheme="minorHAnsi" w:cstheme="minorHAnsi"/>
                <w:b/>
                <w:sz w:val="20"/>
                <w:szCs w:val="20"/>
                <w:lang w:val="el-GR"/>
              </w:rPr>
            </w:pPr>
            <w:r w:rsidRPr="00900D98">
              <w:rPr>
                <w:rFonts w:asciiTheme="minorHAnsi" w:hAnsiTheme="minorHAnsi" w:cstheme="minorHAnsi"/>
                <w:i/>
                <w:sz w:val="16"/>
                <w:szCs w:val="16"/>
                <w:lang w:val="el-GR"/>
              </w:rPr>
              <w:t>…….</w:t>
            </w:r>
          </w:p>
        </w:tc>
      </w:tr>
      <w:tr w:rsidR="00C02139" w:rsidRPr="00F50650" w:rsidTr="00305D37">
        <w:tc>
          <w:tcPr>
            <w:tcW w:w="8472" w:type="dxa"/>
            <w:gridSpan w:val="2"/>
            <w:tcBorders>
              <w:bottom w:val="single" w:sz="4" w:space="0" w:color="auto"/>
            </w:tcBorders>
          </w:tcPr>
          <w:p w:rsidR="000F4FD4" w:rsidRPr="00900D98" w:rsidRDefault="000F4FD4" w:rsidP="00305D37">
            <w:pPr>
              <w:rPr>
                <w:rFonts w:asciiTheme="minorHAnsi" w:hAnsiTheme="minorHAnsi" w:cstheme="minorHAnsi"/>
                <w:lang w:val="el-GR"/>
              </w:rPr>
            </w:pPr>
          </w:p>
          <w:p w:rsidR="00971191" w:rsidRPr="00DC2DD2" w:rsidRDefault="00971191" w:rsidP="00485C09">
            <w:pPr>
              <w:pStyle w:val="ab"/>
              <w:widowControl w:val="0"/>
              <w:numPr>
                <w:ilvl w:val="0"/>
                <w:numId w:val="8"/>
              </w:numPr>
              <w:autoSpaceDE w:val="0"/>
              <w:autoSpaceDN w:val="0"/>
              <w:adjustRightInd w:val="0"/>
              <w:ind w:left="567"/>
              <w:rPr>
                <w:rFonts w:asciiTheme="minorHAnsi" w:hAnsiTheme="minorHAnsi" w:cstheme="minorHAnsi"/>
              </w:rPr>
            </w:pPr>
            <w:r w:rsidRPr="00DC2DD2">
              <w:rPr>
                <w:rFonts w:asciiTheme="minorHAnsi" w:hAnsiTheme="minorHAnsi" w:cstheme="minorHAnsi"/>
              </w:rPr>
              <w:t xml:space="preserve">Αναζήτηση, ανάλυση και σύνθεση δεδομένων και πληροφοριών, με τη χρήση και των απαραίτητων τεχνολογιών </w:t>
            </w:r>
          </w:p>
          <w:p w:rsidR="00971191" w:rsidRPr="00DC2DD2" w:rsidRDefault="00971191" w:rsidP="00485C09">
            <w:pPr>
              <w:pStyle w:val="ab"/>
              <w:widowControl w:val="0"/>
              <w:numPr>
                <w:ilvl w:val="0"/>
                <w:numId w:val="8"/>
              </w:numPr>
              <w:autoSpaceDE w:val="0"/>
              <w:autoSpaceDN w:val="0"/>
              <w:adjustRightInd w:val="0"/>
              <w:ind w:left="567"/>
              <w:rPr>
                <w:rFonts w:asciiTheme="minorHAnsi" w:hAnsiTheme="minorHAnsi" w:cstheme="minorHAnsi"/>
              </w:rPr>
            </w:pPr>
            <w:r w:rsidRPr="00DC2DD2">
              <w:rPr>
                <w:rFonts w:asciiTheme="minorHAnsi" w:hAnsiTheme="minorHAnsi" w:cstheme="minorHAnsi"/>
              </w:rPr>
              <w:t xml:space="preserve">Προσαρμογή σε νέες καταστάσεις </w:t>
            </w:r>
          </w:p>
          <w:p w:rsidR="000F4FD4" w:rsidRPr="00DC2DD2" w:rsidRDefault="00971191" w:rsidP="00485C09">
            <w:pPr>
              <w:pStyle w:val="ab"/>
              <w:widowControl w:val="0"/>
              <w:numPr>
                <w:ilvl w:val="0"/>
                <w:numId w:val="8"/>
              </w:numPr>
              <w:autoSpaceDE w:val="0"/>
              <w:autoSpaceDN w:val="0"/>
              <w:adjustRightInd w:val="0"/>
              <w:ind w:left="567"/>
              <w:rPr>
                <w:rFonts w:asciiTheme="minorHAnsi" w:hAnsiTheme="minorHAnsi" w:cstheme="minorHAnsi"/>
              </w:rPr>
            </w:pPr>
            <w:r w:rsidRPr="00DC2DD2">
              <w:rPr>
                <w:rFonts w:asciiTheme="minorHAnsi" w:hAnsiTheme="minorHAnsi" w:cstheme="minorHAnsi"/>
              </w:rPr>
              <w:t>Αυτόνομη εργασία</w:t>
            </w:r>
          </w:p>
          <w:p w:rsidR="000F4FD4" w:rsidRPr="00900D98" w:rsidRDefault="000F4FD4" w:rsidP="00CE7142">
            <w:pPr>
              <w:ind w:right="-7"/>
              <w:jc w:val="both"/>
              <w:rPr>
                <w:rFonts w:asciiTheme="minorHAnsi" w:hAnsiTheme="minorHAnsi" w:cstheme="minorHAnsi"/>
                <w:i/>
                <w:lang w:val="el-GR"/>
              </w:rPr>
            </w:pPr>
          </w:p>
        </w:tc>
      </w:tr>
    </w:tbl>
    <w:p w:rsidR="00971191" w:rsidRPr="00900D98" w:rsidRDefault="00971191" w:rsidP="00971191">
      <w:pPr>
        <w:widowControl w:val="0"/>
        <w:autoSpaceDE w:val="0"/>
        <w:autoSpaceDN w:val="0"/>
        <w:adjustRightInd w:val="0"/>
        <w:spacing w:before="120" w:after="200" w:line="276" w:lineRule="auto"/>
        <w:ind w:left="360"/>
        <w:rPr>
          <w:rFonts w:asciiTheme="minorHAnsi" w:hAnsiTheme="minorHAnsi" w:cstheme="minorHAnsi"/>
          <w:b/>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3F6962" w:rsidRPr="00900D98" w:rsidRDefault="003F6962">
      <w:pPr>
        <w:rPr>
          <w:rFonts w:asciiTheme="minorHAnsi" w:hAnsiTheme="minorHAnsi" w:cstheme="minorHAnsi"/>
          <w:b/>
          <w:sz w:val="22"/>
          <w:szCs w:val="22"/>
          <w:highlight w:val="lightGray"/>
          <w:lang w:val="el-GR"/>
        </w:rPr>
      </w:pPr>
    </w:p>
    <w:p w:rsidR="000F4FD4" w:rsidRPr="00900D98" w:rsidRDefault="000F4FD4" w:rsidP="00485C09">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l-GR"/>
        </w:rPr>
      </w:pPr>
      <w:r w:rsidRPr="00900D98">
        <w:rPr>
          <w:rFonts w:asciiTheme="minorHAnsi" w:hAnsiTheme="minorHAnsi" w:cstheme="minorHAnsi"/>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2139" w:rsidRPr="006861E9" w:rsidTr="007673F3">
        <w:tc>
          <w:tcPr>
            <w:tcW w:w="8472" w:type="dxa"/>
          </w:tcPr>
          <w:p w:rsidR="000F4FD4" w:rsidRPr="00900D98" w:rsidRDefault="000F4FD4" w:rsidP="007673F3">
            <w:pPr>
              <w:rPr>
                <w:rFonts w:asciiTheme="minorHAnsi" w:eastAsia="Calibri" w:hAnsiTheme="minorHAnsi" w:cstheme="minorHAnsi"/>
                <w:iCs/>
                <w:lang w:val="el-GR"/>
              </w:rPr>
            </w:pPr>
          </w:p>
          <w:p w:rsidR="00AC688B" w:rsidRPr="00AC688B" w:rsidRDefault="00AC688B" w:rsidP="00485C09">
            <w:pPr>
              <w:pStyle w:val="ab"/>
              <w:numPr>
                <w:ilvl w:val="0"/>
                <w:numId w:val="5"/>
              </w:numPr>
              <w:ind w:left="426" w:right="-7"/>
              <w:jc w:val="both"/>
              <w:rPr>
                <w:rFonts w:asciiTheme="minorHAnsi" w:hAnsiTheme="minorHAnsi" w:cstheme="minorHAnsi"/>
              </w:rPr>
            </w:pPr>
            <w:r w:rsidRPr="00AC688B">
              <w:rPr>
                <w:rFonts w:asciiTheme="minorHAnsi" w:hAnsiTheme="minorHAnsi" w:cstheme="minorHAnsi"/>
              </w:rPr>
              <w:t>Περιγραφική και Επαγωγική Στατιστική</w:t>
            </w:r>
          </w:p>
          <w:p w:rsidR="00AC688B" w:rsidRPr="00AC688B" w:rsidRDefault="00AC688B" w:rsidP="00485C09">
            <w:pPr>
              <w:pStyle w:val="ab"/>
              <w:numPr>
                <w:ilvl w:val="0"/>
                <w:numId w:val="5"/>
              </w:numPr>
              <w:ind w:left="426" w:right="-7"/>
              <w:jc w:val="both"/>
              <w:rPr>
                <w:rFonts w:asciiTheme="minorHAnsi" w:hAnsiTheme="minorHAnsi" w:cstheme="minorHAnsi"/>
              </w:rPr>
            </w:pPr>
            <w:r w:rsidRPr="00AC688B">
              <w:rPr>
                <w:rFonts w:asciiTheme="minorHAnsi" w:hAnsiTheme="minorHAnsi" w:cstheme="minorHAnsi"/>
              </w:rPr>
              <w:t>Γιατί Στατιστική στις Ανθρωπιστικές και Κοινωνικές Επιστήμες</w:t>
            </w:r>
          </w:p>
          <w:p w:rsidR="00AC688B" w:rsidRPr="00AC688B" w:rsidRDefault="00AC688B" w:rsidP="00485C09">
            <w:pPr>
              <w:pStyle w:val="ab"/>
              <w:numPr>
                <w:ilvl w:val="0"/>
                <w:numId w:val="5"/>
              </w:numPr>
              <w:ind w:left="426" w:right="-7"/>
              <w:jc w:val="both"/>
              <w:rPr>
                <w:rFonts w:asciiTheme="minorHAnsi" w:hAnsiTheme="minorHAnsi" w:cstheme="minorHAnsi"/>
              </w:rPr>
            </w:pPr>
            <w:r w:rsidRPr="00AC688B">
              <w:rPr>
                <w:rFonts w:asciiTheme="minorHAnsi" w:hAnsiTheme="minorHAnsi" w:cstheme="minorHAnsi"/>
              </w:rPr>
              <w:t>Περιγραφική Στατιστική:</w:t>
            </w:r>
          </w:p>
          <w:p w:rsidR="00AC688B" w:rsidRPr="00AC688B" w:rsidRDefault="00ED610C" w:rsidP="00485C09">
            <w:pPr>
              <w:pStyle w:val="ab"/>
              <w:numPr>
                <w:ilvl w:val="0"/>
                <w:numId w:val="7"/>
              </w:numPr>
              <w:ind w:right="-7"/>
              <w:jc w:val="both"/>
              <w:rPr>
                <w:rFonts w:asciiTheme="minorHAnsi" w:hAnsiTheme="minorHAnsi" w:cstheme="minorHAnsi"/>
              </w:rPr>
            </w:pPr>
            <w:r w:rsidRPr="00AC688B">
              <w:rPr>
                <w:rFonts w:asciiTheme="minorHAnsi" w:hAnsiTheme="minorHAnsi" w:cstheme="minorHAnsi"/>
              </w:rPr>
              <w:t xml:space="preserve">Γραφικές Μέθοδοι (Κυκλικό Διάγραμμα, Ραβδόγραμμα, Ιστόγραμμα και Πολύγωνο Συχνοτήτων/Σχετικών Συχνοτήτων), </w:t>
            </w:r>
          </w:p>
          <w:p w:rsidR="00AC688B" w:rsidRPr="00AC688B" w:rsidRDefault="00ED610C" w:rsidP="00485C09">
            <w:pPr>
              <w:pStyle w:val="ab"/>
              <w:numPr>
                <w:ilvl w:val="0"/>
                <w:numId w:val="7"/>
              </w:numPr>
              <w:ind w:right="-7"/>
              <w:jc w:val="both"/>
              <w:rPr>
                <w:rFonts w:asciiTheme="minorHAnsi" w:hAnsiTheme="minorHAnsi" w:cstheme="minorHAnsi"/>
              </w:rPr>
            </w:pPr>
            <w:r w:rsidRPr="00AC688B">
              <w:rPr>
                <w:rFonts w:asciiTheme="minorHAnsi" w:hAnsiTheme="minorHAnsi" w:cstheme="minorHAnsi"/>
              </w:rPr>
              <w:t xml:space="preserve">Αριθμητικά Περιγραφικά Μέτρα (για ομαδοποιημένες και μη μετρήσεις) Κεντρικής Τάσης (Επικρατούσα τιμή, Διάμεσος,  Μέση τιμή) </w:t>
            </w:r>
          </w:p>
          <w:p w:rsidR="00AC688B" w:rsidRPr="00AC688B" w:rsidRDefault="00AC688B" w:rsidP="00485C09">
            <w:pPr>
              <w:pStyle w:val="ab"/>
              <w:numPr>
                <w:ilvl w:val="0"/>
                <w:numId w:val="7"/>
              </w:numPr>
              <w:ind w:right="-7"/>
              <w:jc w:val="both"/>
              <w:rPr>
                <w:rFonts w:asciiTheme="minorHAnsi" w:hAnsiTheme="minorHAnsi" w:cstheme="minorHAnsi"/>
              </w:rPr>
            </w:pPr>
            <w:r w:rsidRPr="00AC688B">
              <w:rPr>
                <w:rFonts w:asciiTheme="minorHAnsi" w:hAnsiTheme="minorHAnsi" w:cstheme="minorHAnsi"/>
              </w:rPr>
              <w:t xml:space="preserve">Αριθμητικά Περιγραφικά Μέτρα </w:t>
            </w:r>
            <w:r w:rsidR="00ED610C" w:rsidRPr="00AC688B">
              <w:rPr>
                <w:rFonts w:asciiTheme="minorHAnsi" w:hAnsiTheme="minorHAnsi" w:cstheme="minorHAnsi"/>
              </w:rPr>
              <w:t>Μεταβλητότητας (Εύρος, Ποσοστιαία σημεία, Ενδοτεταρτομοριακό Πλά</w:t>
            </w:r>
            <w:r>
              <w:rPr>
                <w:rFonts w:asciiTheme="minorHAnsi" w:hAnsiTheme="minorHAnsi" w:cstheme="minorHAnsi"/>
              </w:rPr>
              <w:t>τος, Διασπορά, Τυπική Απόκλιση)</w:t>
            </w:r>
            <w:r w:rsidR="00ED610C" w:rsidRPr="00AC688B">
              <w:rPr>
                <w:rFonts w:asciiTheme="minorHAnsi" w:hAnsiTheme="minorHAnsi" w:cstheme="minorHAnsi"/>
              </w:rPr>
              <w:t xml:space="preserve"> </w:t>
            </w:r>
          </w:p>
          <w:p w:rsidR="00AC688B" w:rsidRPr="00AC688B" w:rsidRDefault="00ED610C" w:rsidP="00485C09">
            <w:pPr>
              <w:pStyle w:val="ab"/>
              <w:numPr>
                <w:ilvl w:val="0"/>
                <w:numId w:val="5"/>
              </w:numPr>
              <w:ind w:left="426" w:right="-7"/>
              <w:jc w:val="both"/>
              <w:rPr>
                <w:rFonts w:asciiTheme="minorHAnsi" w:hAnsiTheme="minorHAnsi" w:cstheme="minorHAnsi"/>
              </w:rPr>
            </w:pPr>
            <w:r w:rsidRPr="00AC688B">
              <w:rPr>
                <w:rFonts w:asciiTheme="minorHAnsi" w:hAnsiTheme="minorHAnsi" w:cstheme="minorHAnsi"/>
              </w:rPr>
              <w:t>Συμπερασματική Στατιστική</w:t>
            </w:r>
            <w:r w:rsidR="00AC688B" w:rsidRPr="00AC688B">
              <w:rPr>
                <w:rFonts w:asciiTheme="minorHAnsi" w:hAnsiTheme="minorHAnsi" w:cstheme="minorHAnsi"/>
              </w:rPr>
              <w:t>:</w:t>
            </w:r>
            <w:r w:rsidRPr="00AC688B">
              <w:rPr>
                <w:rFonts w:asciiTheme="minorHAnsi" w:hAnsiTheme="minorHAnsi" w:cstheme="minorHAnsi"/>
              </w:rPr>
              <w:t xml:space="preserve"> </w:t>
            </w:r>
          </w:p>
          <w:p w:rsidR="00AC688B" w:rsidRPr="00AC688B" w:rsidRDefault="00ED610C" w:rsidP="00485C09">
            <w:pPr>
              <w:pStyle w:val="ab"/>
              <w:numPr>
                <w:ilvl w:val="0"/>
                <w:numId w:val="6"/>
              </w:numPr>
              <w:ind w:right="-7"/>
              <w:jc w:val="both"/>
              <w:rPr>
                <w:rFonts w:asciiTheme="minorHAnsi" w:hAnsiTheme="minorHAnsi" w:cstheme="minorHAnsi"/>
              </w:rPr>
            </w:pPr>
            <w:r w:rsidRPr="00AC688B">
              <w:rPr>
                <w:rFonts w:asciiTheme="minorHAnsi" w:hAnsiTheme="minorHAnsi" w:cstheme="minorHAnsi"/>
              </w:rPr>
              <w:t xml:space="preserve">Γραμμική Παλινδρόμηση </w:t>
            </w:r>
          </w:p>
          <w:p w:rsidR="00AC688B" w:rsidRPr="00AC688B" w:rsidRDefault="00ED610C" w:rsidP="00485C09">
            <w:pPr>
              <w:pStyle w:val="ab"/>
              <w:numPr>
                <w:ilvl w:val="0"/>
                <w:numId w:val="6"/>
              </w:numPr>
              <w:ind w:right="-7"/>
              <w:jc w:val="both"/>
              <w:rPr>
                <w:rFonts w:asciiTheme="minorHAnsi" w:hAnsiTheme="minorHAnsi" w:cstheme="minorHAnsi"/>
              </w:rPr>
            </w:pPr>
            <w:r w:rsidRPr="00AC688B">
              <w:rPr>
                <w:rFonts w:asciiTheme="minorHAnsi" w:hAnsiTheme="minorHAnsi" w:cstheme="minorHAnsi"/>
              </w:rPr>
              <w:t xml:space="preserve">Διάγραμμα Διασποράς </w:t>
            </w:r>
          </w:p>
          <w:p w:rsidR="00AC688B" w:rsidRPr="00AC688B" w:rsidRDefault="00ED610C" w:rsidP="00485C09">
            <w:pPr>
              <w:pStyle w:val="ab"/>
              <w:numPr>
                <w:ilvl w:val="0"/>
                <w:numId w:val="6"/>
              </w:numPr>
              <w:ind w:right="-7"/>
              <w:jc w:val="both"/>
              <w:rPr>
                <w:rFonts w:asciiTheme="minorHAnsi" w:hAnsiTheme="minorHAnsi" w:cstheme="minorHAnsi"/>
              </w:rPr>
            </w:pPr>
            <w:r w:rsidRPr="00AC688B">
              <w:rPr>
                <w:rFonts w:asciiTheme="minorHAnsi" w:hAnsiTheme="minorHAnsi" w:cstheme="minorHAnsi"/>
              </w:rPr>
              <w:t>Ευθεία Γραμμικής Παλινδρόμησης</w:t>
            </w:r>
          </w:p>
          <w:p w:rsidR="00AC688B" w:rsidRPr="00AC688B" w:rsidRDefault="00ED610C" w:rsidP="00485C09">
            <w:pPr>
              <w:pStyle w:val="ab"/>
              <w:numPr>
                <w:ilvl w:val="0"/>
                <w:numId w:val="6"/>
              </w:numPr>
              <w:ind w:right="-7"/>
              <w:jc w:val="both"/>
              <w:rPr>
                <w:rFonts w:asciiTheme="minorHAnsi" w:hAnsiTheme="minorHAnsi" w:cstheme="minorHAnsi"/>
              </w:rPr>
            </w:pPr>
            <w:r w:rsidRPr="00AC688B">
              <w:rPr>
                <w:rFonts w:asciiTheme="minorHAnsi" w:hAnsiTheme="minorHAnsi" w:cstheme="minorHAnsi"/>
              </w:rPr>
              <w:t>Μέθοδος των Ελαχίστων Τετραγώνω</w:t>
            </w:r>
            <w:r w:rsidR="00AC688B" w:rsidRPr="00AC688B">
              <w:rPr>
                <w:rFonts w:asciiTheme="minorHAnsi" w:hAnsiTheme="minorHAnsi" w:cstheme="minorHAnsi"/>
              </w:rPr>
              <w:t>ν – Ευθεία Ελαχίστων Τετραγώνων</w:t>
            </w:r>
            <w:r w:rsidRPr="00AC688B">
              <w:rPr>
                <w:rFonts w:asciiTheme="minorHAnsi" w:hAnsiTheme="minorHAnsi" w:cstheme="minorHAnsi"/>
              </w:rPr>
              <w:t xml:space="preserve"> </w:t>
            </w:r>
          </w:p>
          <w:p w:rsidR="00AC688B" w:rsidRPr="00AC688B" w:rsidRDefault="00ED610C" w:rsidP="00485C09">
            <w:pPr>
              <w:pStyle w:val="ab"/>
              <w:numPr>
                <w:ilvl w:val="0"/>
                <w:numId w:val="6"/>
              </w:numPr>
              <w:ind w:right="-7"/>
              <w:jc w:val="both"/>
              <w:rPr>
                <w:rFonts w:asciiTheme="minorHAnsi" w:hAnsiTheme="minorHAnsi" w:cstheme="minorHAnsi"/>
              </w:rPr>
            </w:pPr>
            <w:r w:rsidRPr="00AC688B">
              <w:rPr>
                <w:rFonts w:asciiTheme="minorHAnsi" w:hAnsiTheme="minorHAnsi" w:cstheme="minorHAnsi"/>
              </w:rPr>
              <w:t>Τυπικό Σφάλμα της Εκ</w:t>
            </w:r>
            <w:r w:rsidR="00AC688B">
              <w:rPr>
                <w:rFonts w:asciiTheme="minorHAnsi" w:hAnsiTheme="minorHAnsi" w:cstheme="minorHAnsi"/>
              </w:rPr>
              <w:t>τίμησης – Διασπορά των Σφαλμάτων</w:t>
            </w:r>
            <w:r w:rsidRPr="00AC688B">
              <w:rPr>
                <w:rFonts w:asciiTheme="minorHAnsi" w:hAnsiTheme="minorHAnsi" w:cstheme="minorHAnsi"/>
              </w:rPr>
              <w:t xml:space="preserve"> </w:t>
            </w:r>
          </w:p>
          <w:p w:rsidR="00AC688B" w:rsidRPr="00AC688B" w:rsidRDefault="00AC688B" w:rsidP="00485C09">
            <w:pPr>
              <w:pStyle w:val="ab"/>
              <w:numPr>
                <w:ilvl w:val="0"/>
                <w:numId w:val="6"/>
              </w:numPr>
              <w:ind w:right="-7"/>
              <w:jc w:val="both"/>
              <w:rPr>
                <w:rFonts w:asciiTheme="minorHAnsi" w:hAnsiTheme="minorHAnsi" w:cstheme="minorHAnsi"/>
              </w:rPr>
            </w:pPr>
            <w:r w:rsidRPr="00AC688B">
              <w:rPr>
                <w:rFonts w:asciiTheme="minorHAnsi" w:hAnsiTheme="minorHAnsi" w:cstheme="minorHAnsi"/>
              </w:rPr>
              <w:t>Γραμμική Συσχέτιση</w:t>
            </w:r>
          </w:p>
          <w:p w:rsidR="00ED610C" w:rsidRPr="00AC688B" w:rsidRDefault="00ED610C" w:rsidP="00485C09">
            <w:pPr>
              <w:pStyle w:val="ab"/>
              <w:numPr>
                <w:ilvl w:val="0"/>
                <w:numId w:val="6"/>
              </w:numPr>
              <w:ind w:right="-7"/>
              <w:jc w:val="both"/>
              <w:rPr>
                <w:rFonts w:asciiTheme="minorHAnsi" w:hAnsiTheme="minorHAnsi" w:cstheme="minorHAnsi"/>
                <w:b/>
              </w:rPr>
            </w:pPr>
            <w:r w:rsidRPr="00AC688B">
              <w:rPr>
                <w:rFonts w:asciiTheme="minorHAnsi" w:hAnsiTheme="minorHAnsi" w:cstheme="minorHAnsi"/>
              </w:rPr>
              <w:t xml:space="preserve">Συντελεστής </w:t>
            </w:r>
            <w:r w:rsidR="00AC688B">
              <w:rPr>
                <w:rFonts w:asciiTheme="minorHAnsi" w:hAnsiTheme="minorHAnsi" w:cstheme="minorHAnsi"/>
              </w:rPr>
              <w:t xml:space="preserve">Εμπειρικής </w:t>
            </w:r>
            <w:r w:rsidRPr="00AC688B">
              <w:rPr>
                <w:rFonts w:asciiTheme="minorHAnsi" w:hAnsiTheme="minorHAnsi" w:cstheme="minorHAnsi"/>
              </w:rPr>
              <w:t>Συσχέτισης</w:t>
            </w:r>
          </w:p>
          <w:p w:rsidR="000F4FD4" w:rsidRPr="00900D98" w:rsidRDefault="000F4FD4" w:rsidP="00ED610C">
            <w:pPr>
              <w:rPr>
                <w:rFonts w:asciiTheme="minorHAnsi" w:hAnsiTheme="minorHAnsi" w:cstheme="minorHAnsi"/>
                <w:sz w:val="20"/>
                <w:szCs w:val="20"/>
                <w:lang w:val="el-GR"/>
              </w:rPr>
            </w:pPr>
          </w:p>
        </w:tc>
      </w:tr>
    </w:tbl>
    <w:p w:rsidR="00900D98" w:rsidRPr="00900D98" w:rsidRDefault="00900D98" w:rsidP="00842FEE">
      <w:pPr>
        <w:rPr>
          <w:rFonts w:asciiTheme="minorHAnsi" w:hAnsiTheme="minorHAnsi" w:cstheme="minorHAnsi"/>
          <w:b/>
          <w:sz w:val="22"/>
          <w:szCs w:val="22"/>
          <w:lang w:val="el-GR"/>
        </w:rPr>
      </w:pPr>
    </w:p>
    <w:p w:rsidR="000F4FD4" w:rsidRPr="00F50650" w:rsidRDefault="000F4FD4" w:rsidP="00485C09">
      <w:pPr>
        <w:pStyle w:val="ab"/>
        <w:numPr>
          <w:ilvl w:val="0"/>
          <w:numId w:val="1"/>
        </w:numPr>
        <w:rPr>
          <w:rFonts w:asciiTheme="minorHAnsi" w:hAnsiTheme="minorHAnsi" w:cstheme="minorHAnsi"/>
          <w:b/>
        </w:rPr>
      </w:pPr>
      <w:r w:rsidRPr="00F50650">
        <w:rPr>
          <w:rFonts w:asciiTheme="minorHAnsi" w:hAnsiTheme="minorHAnsi" w:cstheme="minorHAnsi"/>
          <w:b/>
        </w:rPr>
        <w:t xml:space="preserve">ΔΙΔΑΚΤΙΚΕΣ και ΜΑΘΗΣΙΑΚΕΣ ΜΕΘΟΔΟΙ </w:t>
      </w:r>
      <w:r w:rsidR="00E406F4" w:rsidRPr="00F50650">
        <w:rPr>
          <w:rFonts w:asciiTheme="minorHAnsi" w:hAnsiTheme="minorHAnsi" w:cstheme="minorHAnsi"/>
          <w:b/>
        </w:rPr>
        <w:t>–</w:t>
      </w:r>
      <w:r w:rsidRPr="00F50650">
        <w:rPr>
          <w:rFonts w:asciiTheme="minorHAnsi" w:hAnsiTheme="minorHAnsi" w:cstheme="minorHAnsi"/>
          <w:b/>
        </w:rPr>
        <w:t xml:space="preserve"> ΑΞΙΟΛΟΓΗΣΗ</w:t>
      </w:r>
    </w:p>
    <w:p w:rsidR="00E406F4" w:rsidRPr="00900D98" w:rsidRDefault="00E406F4" w:rsidP="00842FEE">
      <w:pPr>
        <w:rPr>
          <w:rFonts w:asciiTheme="minorHAnsi" w:hAnsiTheme="minorHAnsi" w:cstheme="minorHAnsi"/>
          <w:b/>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02139" w:rsidRPr="00900D98" w:rsidTr="007673F3">
        <w:tc>
          <w:tcPr>
            <w:tcW w:w="3306"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ΤΡΟΠΟΣ ΠΑΡΑΔΟΣΗΣ</w:t>
            </w:r>
            <w:r w:rsidRPr="00900D98">
              <w:rPr>
                <w:rFonts w:asciiTheme="minorHAnsi" w:hAnsiTheme="minorHAnsi" w:cstheme="minorHAnsi"/>
                <w:b/>
                <w:sz w:val="20"/>
                <w:szCs w:val="20"/>
                <w:lang w:val="el-GR"/>
              </w:rPr>
              <w:br/>
            </w:r>
            <w:r w:rsidRPr="00900D98">
              <w:rPr>
                <w:rFonts w:asciiTheme="minorHAnsi" w:hAnsiTheme="minorHAnsi" w:cstheme="minorHAnsi"/>
                <w:i/>
                <w:sz w:val="16"/>
                <w:szCs w:val="16"/>
                <w:lang w:val="el-GR"/>
              </w:rPr>
              <w:t>Πρόσωπο με πρόσωπο, Εξ αποστάσεως εκπαίδευση κ.λπ.</w:t>
            </w:r>
          </w:p>
        </w:tc>
        <w:tc>
          <w:tcPr>
            <w:tcW w:w="5166" w:type="dxa"/>
          </w:tcPr>
          <w:p w:rsidR="000F4FD4" w:rsidRPr="00900D98" w:rsidRDefault="00ED610C" w:rsidP="007673F3">
            <w:pPr>
              <w:spacing w:after="200" w:line="276" w:lineRule="auto"/>
              <w:rPr>
                <w:rFonts w:asciiTheme="minorHAnsi" w:eastAsia="Calibri" w:hAnsiTheme="minorHAnsi" w:cstheme="minorHAnsi"/>
                <w:iCs/>
                <w:lang w:val="el-GR"/>
              </w:rPr>
            </w:pPr>
            <w:r w:rsidRPr="00900D98">
              <w:rPr>
                <w:rFonts w:asciiTheme="minorHAnsi" w:eastAsia="Calibri" w:hAnsiTheme="minorHAnsi" w:cstheme="minorHAnsi"/>
                <w:iCs/>
                <w:lang w:val="el-GR"/>
              </w:rPr>
              <w:t>Πρόσωπο με πρόσωπο</w:t>
            </w:r>
          </w:p>
        </w:tc>
      </w:tr>
      <w:tr w:rsidR="00C02139" w:rsidRPr="005F39E2" w:rsidTr="007673F3">
        <w:tc>
          <w:tcPr>
            <w:tcW w:w="3306" w:type="dxa"/>
            <w:shd w:val="clear" w:color="auto" w:fill="DDD9C3" w:themeFill="background2" w:themeFillShade="E6"/>
          </w:tcPr>
          <w:p w:rsidR="000F4FD4" w:rsidRPr="00900D98" w:rsidRDefault="000F4FD4" w:rsidP="007673F3">
            <w:pPr>
              <w:jc w:val="right"/>
              <w:rPr>
                <w:rFonts w:asciiTheme="minorHAnsi" w:hAnsiTheme="minorHAnsi" w:cstheme="minorHAnsi"/>
                <w:i/>
                <w:sz w:val="16"/>
                <w:szCs w:val="16"/>
                <w:lang w:val="el-GR"/>
              </w:rPr>
            </w:pPr>
            <w:r w:rsidRPr="00900D98">
              <w:rPr>
                <w:rFonts w:asciiTheme="minorHAnsi" w:hAnsiTheme="minorHAnsi" w:cstheme="minorHAnsi"/>
                <w:b/>
                <w:sz w:val="20"/>
                <w:szCs w:val="20"/>
                <w:lang w:val="el-GR"/>
              </w:rPr>
              <w:t>ΧΡΗΣΗ ΤΕΧΝΟΛΟΓΙΩΝ ΠΛΗΡΟΦΟΡΙΑΣ ΚΑΙ ΕΠΙΚΟΙΝΩΝΙΩΝ</w:t>
            </w:r>
            <w:r w:rsidRPr="00900D98">
              <w:rPr>
                <w:rFonts w:asciiTheme="minorHAnsi" w:hAnsiTheme="minorHAnsi" w:cstheme="minorHAnsi"/>
                <w:b/>
                <w:sz w:val="20"/>
                <w:szCs w:val="20"/>
                <w:lang w:val="el-GR"/>
              </w:rPr>
              <w:br/>
            </w:r>
            <w:r w:rsidRPr="00900D98">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00D98" w:rsidRDefault="00ED610C" w:rsidP="00ED610C">
            <w:pPr>
              <w:rPr>
                <w:rFonts w:asciiTheme="minorHAnsi" w:hAnsiTheme="minorHAnsi" w:cstheme="minorHAnsi"/>
                <w:b/>
                <w:lang w:val="el-GR"/>
              </w:rPr>
            </w:pPr>
            <w:r w:rsidRPr="00900D98">
              <w:rPr>
                <w:rFonts w:asciiTheme="minorHAnsi" w:hAnsiTheme="minorHAnsi" w:cstheme="minorHAnsi"/>
                <w:lang w:val="el-GR"/>
              </w:rPr>
              <w:t>Χρήση Τ.Π.Ε. στην Επικοινωνία με τους/τις φοιτητές/ήτριες</w:t>
            </w:r>
          </w:p>
        </w:tc>
      </w:tr>
      <w:tr w:rsidR="00C02139" w:rsidRPr="00900D98" w:rsidTr="007673F3">
        <w:tc>
          <w:tcPr>
            <w:tcW w:w="3306" w:type="dxa"/>
            <w:shd w:val="clear" w:color="auto" w:fill="DDD9C3" w:themeFill="background2" w:themeFillShade="E6"/>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ΟΡΓΑΝΩΣΗ ΔΙΔΑΣΚΑΛΙΑΣ</w:t>
            </w:r>
          </w:p>
          <w:p w:rsidR="000F4FD4" w:rsidRPr="00900D98" w:rsidRDefault="000F4FD4" w:rsidP="007673F3">
            <w:pPr>
              <w:jc w:val="both"/>
              <w:rPr>
                <w:rFonts w:asciiTheme="minorHAnsi" w:hAnsiTheme="minorHAnsi" w:cstheme="minorHAnsi"/>
                <w:i/>
                <w:sz w:val="16"/>
                <w:szCs w:val="16"/>
                <w:lang w:val="el-GR"/>
              </w:rPr>
            </w:pPr>
            <w:r w:rsidRPr="00900D98">
              <w:rPr>
                <w:rFonts w:asciiTheme="minorHAnsi" w:hAnsiTheme="minorHAnsi" w:cstheme="minorHAnsi"/>
                <w:i/>
                <w:sz w:val="16"/>
                <w:szCs w:val="16"/>
                <w:lang w:val="el-GR"/>
              </w:rPr>
              <w:t>Περιγράφονται αναλυτικά ο τρόπος και μέθοδοι διδασκαλίας.</w:t>
            </w:r>
          </w:p>
          <w:p w:rsidR="000F4FD4" w:rsidRPr="00900D98" w:rsidRDefault="000F4FD4" w:rsidP="007673F3">
            <w:pPr>
              <w:jc w:val="both"/>
              <w:rPr>
                <w:rFonts w:asciiTheme="minorHAnsi" w:hAnsiTheme="minorHAnsi" w:cstheme="minorHAnsi"/>
                <w:i/>
                <w:sz w:val="16"/>
                <w:szCs w:val="16"/>
                <w:lang w:val="el-GR"/>
              </w:rPr>
            </w:pPr>
            <w:r w:rsidRPr="00900D98">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00D98">
              <w:rPr>
                <w:rFonts w:asciiTheme="minorHAnsi" w:hAnsiTheme="minorHAnsi" w:cstheme="minorHAnsi"/>
                <w:i/>
                <w:sz w:val="16"/>
                <w:szCs w:val="16"/>
              </w:rPr>
              <w:t>project</w:t>
            </w:r>
            <w:r w:rsidRPr="00900D98">
              <w:rPr>
                <w:rFonts w:asciiTheme="minorHAnsi" w:hAnsiTheme="minorHAnsi" w:cstheme="minorHAnsi"/>
                <w:i/>
                <w:sz w:val="16"/>
                <w:szCs w:val="16"/>
                <w:lang w:val="el-GR"/>
              </w:rPr>
              <w:t>), Συγγραφή εργασίας / εργασιών, Καλλιτεχνική δημιουργία, κ.λπ.</w:t>
            </w:r>
          </w:p>
          <w:p w:rsidR="000F4FD4" w:rsidRPr="00900D98" w:rsidRDefault="000F4FD4" w:rsidP="007673F3">
            <w:pPr>
              <w:jc w:val="both"/>
              <w:rPr>
                <w:rFonts w:asciiTheme="minorHAnsi" w:hAnsiTheme="minorHAnsi" w:cstheme="minorHAnsi"/>
                <w:i/>
                <w:sz w:val="16"/>
                <w:szCs w:val="16"/>
                <w:lang w:val="el-GR"/>
              </w:rPr>
            </w:pPr>
          </w:p>
          <w:p w:rsidR="000F4FD4" w:rsidRPr="00900D98" w:rsidRDefault="000F4FD4" w:rsidP="007673F3">
            <w:pPr>
              <w:jc w:val="both"/>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00D98">
              <w:rPr>
                <w:rFonts w:asciiTheme="minorHAnsi" w:hAnsiTheme="minorHAnsi" w:cstheme="minorHAnsi"/>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02139" w:rsidRPr="00900D98" w:rsidTr="007673F3">
              <w:tc>
                <w:tcPr>
                  <w:tcW w:w="2467" w:type="dxa"/>
                  <w:shd w:val="clear" w:color="auto" w:fill="DDD9C3" w:themeFill="background2" w:themeFillShade="E6"/>
                  <w:vAlign w:val="center"/>
                </w:tcPr>
                <w:p w:rsidR="000F4FD4" w:rsidRPr="00900D98" w:rsidRDefault="000F4FD4" w:rsidP="007673F3">
                  <w:pPr>
                    <w:jc w:val="center"/>
                    <w:rPr>
                      <w:rFonts w:asciiTheme="minorHAnsi" w:hAnsiTheme="minorHAnsi" w:cstheme="minorHAnsi"/>
                      <w:b/>
                      <w:i/>
                      <w:sz w:val="20"/>
                      <w:szCs w:val="20"/>
                    </w:rPr>
                  </w:pPr>
                  <w:r w:rsidRPr="00900D98">
                    <w:rPr>
                      <w:rFonts w:asciiTheme="minorHAnsi" w:hAnsiTheme="minorHAnsi" w:cstheme="minorHAnsi"/>
                      <w:b/>
                      <w:i/>
                      <w:sz w:val="20"/>
                      <w:szCs w:val="20"/>
                    </w:rPr>
                    <w:t>Δραστηριότητα</w:t>
                  </w:r>
                </w:p>
              </w:tc>
              <w:tc>
                <w:tcPr>
                  <w:tcW w:w="2468" w:type="dxa"/>
                  <w:shd w:val="clear" w:color="auto" w:fill="DDD9C3" w:themeFill="background2" w:themeFillShade="E6"/>
                  <w:vAlign w:val="center"/>
                </w:tcPr>
                <w:p w:rsidR="000F4FD4" w:rsidRPr="00900D98" w:rsidRDefault="000F4FD4" w:rsidP="007673F3">
                  <w:pPr>
                    <w:jc w:val="center"/>
                    <w:rPr>
                      <w:rFonts w:asciiTheme="minorHAnsi" w:hAnsiTheme="minorHAnsi" w:cstheme="minorHAnsi"/>
                      <w:b/>
                      <w:i/>
                      <w:sz w:val="20"/>
                      <w:szCs w:val="20"/>
                    </w:rPr>
                  </w:pPr>
                  <w:r w:rsidRPr="00900D98">
                    <w:rPr>
                      <w:rFonts w:asciiTheme="minorHAnsi" w:hAnsiTheme="minorHAnsi" w:cstheme="minorHAnsi"/>
                      <w:b/>
                      <w:i/>
                      <w:sz w:val="20"/>
                      <w:szCs w:val="20"/>
                    </w:rPr>
                    <w:t>Φόρτος Εργασίας Εξαμήνου</w:t>
                  </w:r>
                </w:p>
              </w:tc>
            </w:tr>
            <w:tr w:rsidR="008E08B9" w:rsidRPr="00900D98" w:rsidTr="007673F3">
              <w:tc>
                <w:tcPr>
                  <w:tcW w:w="2467" w:type="dxa"/>
                </w:tcPr>
                <w:p w:rsidR="008E08B9" w:rsidRPr="00761C94" w:rsidRDefault="007D3ECB" w:rsidP="008E08B9">
                  <w:pPr>
                    <w:rPr>
                      <w:rFonts w:asciiTheme="minorHAnsi" w:hAnsiTheme="minorHAnsi" w:cstheme="minorHAnsi"/>
                      <w:iCs/>
                      <w:lang w:val="el-GR"/>
                    </w:rPr>
                  </w:pPr>
                  <w:r w:rsidRPr="00761C94">
                    <w:rPr>
                      <w:rFonts w:asciiTheme="minorHAnsi" w:hAnsiTheme="minorHAnsi" w:cstheme="minorHAnsi"/>
                      <w:iCs/>
                      <w:lang w:val="el-GR"/>
                    </w:rPr>
                    <w:t>Διαλέξεις</w:t>
                  </w:r>
                </w:p>
              </w:tc>
              <w:tc>
                <w:tcPr>
                  <w:tcW w:w="2468" w:type="dxa"/>
                </w:tcPr>
                <w:p w:rsidR="008E08B9" w:rsidRPr="00761C94" w:rsidRDefault="008E08B9" w:rsidP="00C83764">
                  <w:pPr>
                    <w:rPr>
                      <w:rFonts w:asciiTheme="minorHAnsi" w:hAnsiTheme="minorHAnsi" w:cstheme="minorHAnsi"/>
                    </w:rPr>
                  </w:pPr>
                  <w:r w:rsidRPr="00761C94">
                    <w:rPr>
                      <w:rFonts w:asciiTheme="minorHAnsi" w:hAnsiTheme="minorHAnsi" w:cstheme="minorHAnsi"/>
                      <w:lang w:val="el-GR"/>
                    </w:rPr>
                    <w:t xml:space="preserve">39 </w:t>
                  </w:r>
                  <w:r w:rsidR="007D3ECB" w:rsidRPr="00761C94">
                    <w:rPr>
                      <w:rFonts w:asciiTheme="minorHAnsi" w:hAnsiTheme="minorHAnsi" w:cstheme="minorHAnsi"/>
                      <w:lang w:val="el-GR"/>
                    </w:rPr>
                    <w:t>ώρες</w:t>
                  </w:r>
                  <w:r w:rsidRPr="00761C94">
                    <w:rPr>
                      <w:rFonts w:asciiTheme="minorHAnsi" w:hAnsiTheme="minorHAnsi" w:cstheme="minorHAnsi"/>
                    </w:rPr>
                    <w:t xml:space="preserve"> (1.56 ECTS)</w:t>
                  </w:r>
                </w:p>
              </w:tc>
            </w:tr>
            <w:tr w:rsidR="008E08B9" w:rsidRPr="00900D98" w:rsidTr="007673F3">
              <w:tc>
                <w:tcPr>
                  <w:tcW w:w="2467" w:type="dxa"/>
                  <w:shd w:val="clear" w:color="auto" w:fill="auto"/>
                </w:tcPr>
                <w:p w:rsidR="008E08B9" w:rsidRPr="00761C94" w:rsidRDefault="007D3ECB" w:rsidP="008E08B9">
                  <w:pPr>
                    <w:rPr>
                      <w:rFonts w:asciiTheme="minorHAnsi" w:hAnsiTheme="minorHAnsi" w:cstheme="minorHAnsi"/>
                      <w:iCs/>
                      <w:lang w:val="el-GR"/>
                    </w:rPr>
                  </w:pPr>
                  <w:r w:rsidRPr="00761C94">
                    <w:rPr>
                      <w:rFonts w:asciiTheme="minorHAnsi" w:hAnsiTheme="minorHAnsi" w:cstheme="minorHAnsi"/>
                      <w:iCs/>
                      <w:lang w:val="el-GR"/>
                    </w:rPr>
                    <w:t>Προσωπική μελέτη</w:t>
                  </w:r>
                </w:p>
              </w:tc>
              <w:tc>
                <w:tcPr>
                  <w:tcW w:w="2468" w:type="dxa"/>
                </w:tcPr>
                <w:p w:rsidR="008E08B9" w:rsidRPr="00761C94" w:rsidRDefault="008E08B9" w:rsidP="00C83764">
                  <w:pPr>
                    <w:rPr>
                      <w:rFonts w:asciiTheme="minorHAnsi" w:hAnsiTheme="minorHAnsi" w:cstheme="minorHAnsi"/>
                      <w:lang w:val="en-GB"/>
                    </w:rPr>
                  </w:pPr>
                  <w:r w:rsidRPr="00761C94">
                    <w:rPr>
                      <w:rFonts w:asciiTheme="minorHAnsi" w:hAnsiTheme="minorHAnsi" w:cstheme="minorHAnsi"/>
                      <w:lang w:val="en-GB"/>
                    </w:rPr>
                    <w:t xml:space="preserve">83 </w:t>
                  </w:r>
                  <w:r w:rsidR="007D3ECB" w:rsidRPr="00761C94">
                    <w:rPr>
                      <w:rFonts w:asciiTheme="minorHAnsi" w:hAnsiTheme="minorHAnsi" w:cstheme="minorHAnsi"/>
                      <w:lang w:val="el-GR"/>
                    </w:rPr>
                    <w:t>ώρες</w:t>
                  </w:r>
                  <w:r w:rsidRPr="00761C94">
                    <w:rPr>
                      <w:rFonts w:asciiTheme="minorHAnsi" w:hAnsiTheme="minorHAnsi" w:cstheme="minorHAnsi"/>
                      <w:lang w:val="en-GB"/>
                    </w:rPr>
                    <w:t xml:space="preserve"> (3.32 ECTS)</w:t>
                  </w:r>
                </w:p>
              </w:tc>
            </w:tr>
            <w:tr w:rsidR="008E08B9" w:rsidRPr="00900D98" w:rsidTr="007673F3">
              <w:tc>
                <w:tcPr>
                  <w:tcW w:w="2467" w:type="dxa"/>
                  <w:shd w:val="clear" w:color="auto" w:fill="auto"/>
                </w:tcPr>
                <w:p w:rsidR="008E08B9" w:rsidRPr="00761C94" w:rsidRDefault="007D3ECB" w:rsidP="008E08B9">
                  <w:pPr>
                    <w:rPr>
                      <w:rFonts w:asciiTheme="minorHAnsi" w:hAnsiTheme="minorHAnsi" w:cstheme="minorHAnsi"/>
                      <w:iCs/>
                      <w:lang w:val="el-GR"/>
                    </w:rPr>
                  </w:pPr>
                  <w:r w:rsidRPr="00761C94">
                    <w:rPr>
                      <w:rFonts w:asciiTheme="minorHAnsi" w:hAnsiTheme="minorHAnsi" w:cstheme="minorHAnsi"/>
                      <w:iCs/>
                      <w:lang w:val="el-GR"/>
                    </w:rPr>
                    <w:t>Τελική εξέταση</w:t>
                  </w:r>
                </w:p>
              </w:tc>
              <w:tc>
                <w:tcPr>
                  <w:tcW w:w="2468" w:type="dxa"/>
                </w:tcPr>
                <w:p w:rsidR="008E08B9" w:rsidRPr="00761C94" w:rsidRDefault="008E08B9" w:rsidP="00C83764">
                  <w:pPr>
                    <w:rPr>
                      <w:rFonts w:asciiTheme="minorHAnsi" w:hAnsiTheme="minorHAnsi" w:cstheme="minorHAnsi"/>
                      <w:lang w:val="en-GB"/>
                    </w:rPr>
                  </w:pPr>
                  <w:r w:rsidRPr="00761C94">
                    <w:rPr>
                      <w:rFonts w:asciiTheme="minorHAnsi" w:hAnsiTheme="minorHAnsi" w:cstheme="minorHAnsi"/>
                      <w:lang w:val="en-GB"/>
                    </w:rPr>
                    <w:t xml:space="preserve">3 </w:t>
                  </w:r>
                  <w:r w:rsidR="007D3ECB" w:rsidRPr="00761C94">
                    <w:rPr>
                      <w:rFonts w:asciiTheme="minorHAnsi" w:hAnsiTheme="minorHAnsi" w:cstheme="minorHAnsi"/>
                      <w:lang w:val="el-GR"/>
                    </w:rPr>
                    <w:t>ώρες</w:t>
                  </w:r>
                  <w:r w:rsidRPr="00761C94">
                    <w:rPr>
                      <w:rFonts w:asciiTheme="minorHAnsi" w:hAnsiTheme="minorHAnsi" w:cstheme="minorHAnsi"/>
                      <w:lang w:val="en-GB"/>
                    </w:rPr>
                    <w:t xml:space="preserve"> (0.12 ECTS)</w:t>
                  </w:r>
                </w:p>
              </w:tc>
            </w:tr>
            <w:tr w:rsidR="008E08B9" w:rsidRPr="00900D98" w:rsidTr="007673F3">
              <w:tc>
                <w:tcPr>
                  <w:tcW w:w="2467" w:type="dxa"/>
                </w:tcPr>
                <w:p w:rsidR="008E08B9" w:rsidRPr="00761C94" w:rsidRDefault="008E08B9" w:rsidP="008E08B9">
                  <w:pPr>
                    <w:rPr>
                      <w:rFonts w:asciiTheme="minorHAnsi" w:hAnsiTheme="minorHAnsi" w:cstheme="minorHAnsi"/>
                      <w:iCs/>
                      <w:lang w:val="el-GR"/>
                    </w:rPr>
                  </w:pPr>
                  <w:r w:rsidRPr="00761C94">
                    <w:rPr>
                      <w:rFonts w:asciiTheme="minorHAnsi" w:hAnsiTheme="minorHAnsi" w:cstheme="minorHAnsi"/>
                      <w:iCs/>
                      <w:lang w:val="el-GR"/>
                    </w:rPr>
                    <w:t>Σύνολο</w:t>
                  </w:r>
                  <w:r w:rsidRPr="00761C94">
                    <w:rPr>
                      <w:rFonts w:asciiTheme="minorHAnsi" w:hAnsiTheme="minorHAnsi" w:cstheme="minorHAnsi"/>
                      <w:iCs/>
                    </w:rPr>
                    <w:t xml:space="preserve"> </w:t>
                  </w:r>
                  <w:r w:rsidRPr="00761C94">
                    <w:rPr>
                      <w:rFonts w:asciiTheme="minorHAnsi" w:hAnsiTheme="minorHAnsi" w:cstheme="minorHAnsi"/>
                      <w:iCs/>
                      <w:lang w:val="el-GR"/>
                    </w:rPr>
                    <w:t>Μαθήματος</w:t>
                  </w:r>
                  <w:r w:rsidRPr="00761C94">
                    <w:rPr>
                      <w:rFonts w:asciiTheme="minorHAnsi" w:hAnsiTheme="minorHAnsi" w:cstheme="minorHAnsi"/>
                      <w:iCs/>
                    </w:rPr>
                    <w:t xml:space="preserve"> </w:t>
                  </w:r>
                </w:p>
              </w:tc>
              <w:tc>
                <w:tcPr>
                  <w:tcW w:w="2468" w:type="dxa"/>
                  <w:vAlign w:val="center"/>
                </w:tcPr>
                <w:p w:rsidR="008E08B9" w:rsidRPr="00231E5B" w:rsidRDefault="008E08B9" w:rsidP="00C83764">
                  <w:pPr>
                    <w:rPr>
                      <w:rFonts w:asciiTheme="minorHAnsi" w:hAnsiTheme="minorHAnsi" w:cstheme="minorHAnsi"/>
                      <w:i/>
                    </w:rPr>
                  </w:pPr>
                  <w:r w:rsidRPr="00231E5B">
                    <w:rPr>
                      <w:rFonts w:asciiTheme="minorHAnsi" w:hAnsiTheme="minorHAnsi" w:cstheme="minorHAnsi"/>
                      <w:i/>
                      <w:lang w:val="el-GR"/>
                    </w:rPr>
                    <w:t xml:space="preserve">125 </w:t>
                  </w:r>
                  <w:r w:rsidR="007D3ECB" w:rsidRPr="00231E5B">
                    <w:rPr>
                      <w:rFonts w:asciiTheme="minorHAnsi" w:hAnsiTheme="minorHAnsi" w:cstheme="minorHAnsi"/>
                      <w:i/>
                      <w:lang w:val="el-GR"/>
                    </w:rPr>
                    <w:t>ώρες</w:t>
                  </w:r>
                  <w:r w:rsidRPr="00231E5B">
                    <w:rPr>
                      <w:rFonts w:asciiTheme="minorHAnsi" w:hAnsiTheme="minorHAnsi" w:cstheme="minorHAnsi"/>
                      <w:i/>
                    </w:rPr>
                    <w:t xml:space="preserve"> (5 ECTS)</w:t>
                  </w:r>
                </w:p>
              </w:tc>
            </w:tr>
          </w:tbl>
          <w:p w:rsidR="000F4FD4" w:rsidRPr="00900D98" w:rsidRDefault="000F4FD4" w:rsidP="007673F3">
            <w:pPr>
              <w:rPr>
                <w:rFonts w:asciiTheme="minorHAnsi" w:hAnsiTheme="minorHAnsi" w:cstheme="minorHAnsi"/>
              </w:rPr>
            </w:pPr>
          </w:p>
        </w:tc>
      </w:tr>
      <w:tr w:rsidR="00C02139" w:rsidRPr="005F39E2" w:rsidTr="007673F3">
        <w:tc>
          <w:tcPr>
            <w:tcW w:w="3306" w:type="dxa"/>
          </w:tcPr>
          <w:p w:rsidR="000F4FD4" w:rsidRPr="00900D98" w:rsidRDefault="000F4FD4" w:rsidP="007673F3">
            <w:pPr>
              <w:jc w:val="right"/>
              <w:rPr>
                <w:rFonts w:asciiTheme="minorHAnsi" w:hAnsiTheme="minorHAnsi" w:cstheme="minorHAnsi"/>
                <w:b/>
                <w:sz w:val="20"/>
                <w:szCs w:val="20"/>
                <w:lang w:val="el-GR"/>
              </w:rPr>
            </w:pPr>
            <w:r w:rsidRPr="00900D98">
              <w:rPr>
                <w:rFonts w:asciiTheme="minorHAnsi" w:hAnsiTheme="minorHAnsi" w:cstheme="minorHAnsi"/>
                <w:b/>
                <w:sz w:val="20"/>
                <w:szCs w:val="20"/>
                <w:lang w:val="el-GR"/>
              </w:rPr>
              <w:t xml:space="preserve">ΑΞΙΟΛΟΓΗΣΗ ΦΟΙΤΗΤΩΝ </w:t>
            </w:r>
          </w:p>
          <w:p w:rsidR="000F4FD4" w:rsidRPr="00900D98" w:rsidRDefault="000F4FD4" w:rsidP="007673F3">
            <w:pPr>
              <w:jc w:val="both"/>
              <w:rPr>
                <w:rFonts w:asciiTheme="minorHAnsi" w:hAnsiTheme="minorHAnsi" w:cstheme="minorHAnsi"/>
                <w:i/>
                <w:sz w:val="16"/>
                <w:szCs w:val="16"/>
                <w:lang w:val="el-GR"/>
              </w:rPr>
            </w:pPr>
            <w:r w:rsidRPr="00900D98">
              <w:rPr>
                <w:rFonts w:asciiTheme="minorHAnsi" w:hAnsiTheme="minorHAnsi" w:cstheme="minorHAnsi"/>
                <w:i/>
                <w:sz w:val="16"/>
                <w:szCs w:val="16"/>
                <w:lang w:val="el-GR"/>
              </w:rPr>
              <w:t>Περιγραφή της διαδικασίας αξιολόγησης</w:t>
            </w:r>
          </w:p>
          <w:p w:rsidR="000F4FD4" w:rsidRPr="00900D98" w:rsidRDefault="000F4FD4" w:rsidP="007673F3">
            <w:pPr>
              <w:jc w:val="both"/>
              <w:rPr>
                <w:rFonts w:asciiTheme="minorHAnsi" w:hAnsiTheme="minorHAnsi" w:cstheme="minorHAnsi"/>
                <w:i/>
                <w:sz w:val="16"/>
                <w:szCs w:val="16"/>
                <w:lang w:val="el-GR"/>
              </w:rPr>
            </w:pPr>
          </w:p>
          <w:p w:rsidR="000F4FD4" w:rsidRPr="00900D98" w:rsidRDefault="000F4FD4" w:rsidP="007673F3">
            <w:pPr>
              <w:jc w:val="both"/>
              <w:rPr>
                <w:rFonts w:asciiTheme="minorHAnsi" w:hAnsiTheme="minorHAnsi" w:cstheme="minorHAnsi"/>
                <w:i/>
                <w:sz w:val="16"/>
                <w:szCs w:val="16"/>
                <w:lang w:val="el-GR"/>
              </w:rPr>
            </w:pPr>
            <w:r w:rsidRPr="00900D98">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900D98" w:rsidRDefault="000F4FD4" w:rsidP="007673F3">
            <w:pPr>
              <w:jc w:val="both"/>
              <w:rPr>
                <w:rFonts w:asciiTheme="minorHAnsi" w:hAnsiTheme="minorHAnsi" w:cstheme="minorHAnsi"/>
                <w:i/>
                <w:sz w:val="16"/>
                <w:szCs w:val="16"/>
                <w:lang w:val="el-GR"/>
              </w:rPr>
            </w:pPr>
          </w:p>
          <w:p w:rsidR="000F4FD4" w:rsidRPr="00900D98" w:rsidRDefault="001A1C52" w:rsidP="007673F3">
            <w:pPr>
              <w:jc w:val="both"/>
              <w:rPr>
                <w:rFonts w:asciiTheme="minorHAnsi" w:hAnsiTheme="minorHAnsi" w:cstheme="minorHAnsi"/>
                <w:i/>
                <w:sz w:val="16"/>
                <w:szCs w:val="16"/>
                <w:lang w:val="el-GR"/>
              </w:rPr>
            </w:pPr>
            <w:r w:rsidRPr="00900D98">
              <w:rPr>
                <w:rFonts w:asciiTheme="minorHAnsi" w:hAnsiTheme="minorHAnsi" w:cstheme="minorHAnsi"/>
                <w:i/>
                <w:sz w:val="16"/>
                <w:szCs w:val="16"/>
                <w:lang w:val="el-GR"/>
              </w:rPr>
              <w:t xml:space="preserve">Αναφέρονται </w:t>
            </w:r>
            <w:r w:rsidR="000F4FD4" w:rsidRPr="00900D98">
              <w:rPr>
                <w:rFonts w:asciiTheme="minorHAnsi" w:hAnsiTheme="minorHAnsi" w:cstheme="minorHAnsi"/>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B2552" w:rsidRDefault="000B2552" w:rsidP="007673F3">
            <w:pPr>
              <w:rPr>
                <w:rFonts w:asciiTheme="minorHAnsi" w:hAnsiTheme="minorHAnsi" w:cstheme="minorHAnsi"/>
                <w:lang w:val="el-GR"/>
              </w:rPr>
            </w:pPr>
          </w:p>
          <w:p w:rsidR="0017721C" w:rsidRPr="00464DC3" w:rsidRDefault="0017721C" w:rsidP="007673F3">
            <w:pPr>
              <w:rPr>
                <w:rFonts w:asciiTheme="minorHAnsi" w:hAnsiTheme="minorHAnsi" w:cstheme="minorHAnsi"/>
                <w:i/>
                <w:lang w:val="el-GR"/>
              </w:rPr>
            </w:pPr>
            <w:r w:rsidRPr="00464DC3">
              <w:rPr>
                <w:rFonts w:asciiTheme="minorHAnsi" w:hAnsiTheme="minorHAnsi" w:cstheme="minorHAnsi"/>
                <w:i/>
                <w:lang w:val="el-GR"/>
              </w:rPr>
              <w:t xml:space="preserve">Γλώσσα </w:t>
            </w:r>
            <w:r w:rsidR="00842FEE" w:rsidRPr="00464DC3">
              <w:rPr>
                <w:rFonts w:asciiTheme="minorHAnsi" w:hAnsiTheme="minorHAnsi" w:cstheme="minorHAnsi"/>
                <w:i/>
                <w:lang w:val="el-GR"/>
              </w:rPr>
              <w:t>Αξιολόγηση</w:t>
            </w:r>
            <w:r w:rsidRPr="00464DC3">
              <w:rPr>
                <w:rFonts w:asciiTheme="minorHAnsi" w:hAnsiTheme="minorHAnsi" w:cstheme="minorHAnsi"/>
                <w:i/>
                <w:lang w:val="el-GR"/>
              </w:rPr>
              <w:t>ς</w:t>
            </w:r>
            <w:r w:rsidR="00842FEE" w:rsidRPr="00464DC3">
              <w:rPr>
                <w:rFonts w:asciiTheme="minorHAnsi" w:hAnsiTheme="minorHAnsi" w:cstheme="minorHAnsi"/>
                <w:i/>
                <w:lang w:val="el-GR"/>
              </w:rPr>
              <w:t xml:space="preserve">: </w:t>
            </w:r>
          </w:p>
          <w:p w:rsidR="00C83764" w:rsidRDefault="00842FEE" w:rsidP="007673F3">
            <w:pPr>
              <w:rPr>
                <w:rFonts w:asciiTheme="minorHAnsi" w:hAnsiTheme="minorHAnsi" w:cstheme="minorHAnsi"/>
                <w:lang w:val="el-GR"/>
              </w:rPr>
            </w:pPr>
            <w:r w:rsidRPr="00900D98">
              <w:rPr>
                <w:rFonts w:asciiTheme="minorHAnsi" w:hAnsiTheme="minorHAnsi" w:cstheme="minorHAnsi"/>
                <w:lang w:val="el-GR"/>
              </w:rPr>
              <w:t>Ελληνική</w:t>
            </w:r>
            <w:r w:rsidR="0017721C">
              <w:rPr>
                <w:rFonts w:asciiTheme="minorHAnsi" w:hAnsiTheme="minorHAnsi" w:cstheme="minorHAnsi"/>
                <w:lang w:val="el-GR"/>
              </w:rPr>
              <w:t xml:space="preserve">. </w:t>
            </w:r>
          </w:p>
          <w:p w:rsidR="000F4FD4" w:rsidRPr="00900D98" w:rsidRDefault="0017721C" w:rsidP="007673F3">
            <w:pPr>
              <w:rPr>
                <w:rFonts w:asciiTheme="minorHAnsi" w:hAnsiTheme="minorHAnsi" w:cstheme="minorHAnsi"/>
                <w:lang w:val="el-GR"/>
              </w:rPr>
            </w:pPr>
            <w:r>
              <w:rPr>
                <w:rFonts w:asciiTheme="minorHAnsi" w:hAnsiTheme="minorHAnsi" w:cstheme="minorHAnsi"/>
                <w:lang w:val="el-GR"/>
              </w:rPr>
              <w:t>Εάν</w:t>
            </w:r>
            <w:r w:rsidR="00842FEE" w:rsidRPr="00900D98">
              <w:rPr>
                <w:rFonts w:asciiTheme="minorHAnsi" w:hAnsiTheme="minorHAnsi" w:cstheme="minorHAnsi"/>
                <w:lang w:val="el-GR"/>
              </w:rPr>
              <w:t xml:space="preserve"> υπάρχουν φοιτητές/ήτριες </w:t>
            </w:r>
            <w:r w:rsidR="00842FEE" w:rsidRPr="00900D98">
              <w:rPr>
                <w:rFonts w:asciiTheme="minorHAnsi" w:hAnsiTheme="minorHAnsi" w:cstheme="minorHAnsi"/>
              </w:rPr>
              <w:t>ERASMUS</w:t>
            </w:r>
            <w:r>
              <w:rPr>
                <w:rFonts w:asciiTheme="minorHAnsi" w:hAnsiTheme="minorHAnsi" w:cstheme="minorHAnsi"/>
                <w:lang w:val="el-GR"/>
              </w:rPr>
              <w:t>:</w:t>
            </w:r>
            <w:r w:rsidR="00842FEE" w:rsidRPr="00900D98">
              <w:rPr>
                <w:rFonts w:asciiTheme="minorHAnsi" w:hAnsiTheme="minorHAnsi" w:cstheme="minorHAnsi"/>
                <w:lang w:val="el-GR"/>
              </w:rPr>
              <w:t xml:space="preserve"> </w:t>
            </w:r>
            <w:r>
              <w:rPr>
                <w:rFonts w:asciiTheme="minorHAnsi" w:hAnsiTheme="minorHAnsi" w:cstheme="minorHAnsi"/>
                <w:lang w:val="el-GR"/>
              </w:rPr>
              <w:t>Αγγλική</w:t>
            </w:r>
          </w:p>
          <w:p w:rsidR="00842FEE" w:rsidRPr="00900D98" w:rsidRDefault="00842FEE" w:rsidP="007673F3">
            <w:pPr>
              <w:rPr>
                <w:rFonts w:asciiTheme="minorHAnsi" w:hAnsiTheme="minorHAnsi" w:cstheme="minorHAnsi"/>
                <w:lang w:val="el-GR"/>
              </w:rPr>
            </w:pPr>
          </w:p>
          <w:p w:rsidR="0017721C" w:rsidRPr="0017721C" w:rsidRDefault="00842FEE" w:rsidP="007673F3">
            <w:pPr>
              <w:rPr>
                <w:rFonts w:asciiTheme="minorHAnsi" w:hAnsiTheme="minorHAnsi" w:cstheme="minorHAnsi"/>
                <w:i/>
                <w:lang w:val="el-GR"/>
              </w:rPr>
            </w:pPr>
            <w:r w:rsidRPr="0017721C">
              <w:rPr>
                <w:rFonts w:asciiTheme="minorHAnsi" w:hAnsiTheme="minorHAnsi" w:cstheme="minorHAnsi"/>
                <w:i/>
                <w:lang w:val="el-GR"/>
              </w:rPr>
              <w:t xml:space="preserve">Μέθοδος αξιολόγησης: </w:t>
            </w:r>
          </w:p>
          <w:p w:rsidR="000F4FD4" w:rsidRPr="00900D98" w:rsidRDefault="0017721C" w:rsidP="007673F3">
            <w:pPr>
              <w:rPr>
                <w:rFonts w:asciiTheme="minorHAnsi" w:hAnsiTheme="minorHAnsi" w:cstheme="minorHAnsi"/>
                <w:lang w:val="el-GR"/>
              </w:rPr>
            </w:pPr>
            <w:r>
              <w:rPr>
                <w:rFonts w:asciiTheme="minorHAnsi" w:hAnsiTheme="minorHAnsi" w:cstheme="minorHAnsi"/>
                <w:lang w:val="el-GR"/>
              </w:rPr>
              <w:t xml:space="preserve">Τελική γραπτή εξέταση: </w:t>
            </w:r>
            <w:r w:rsidR="00842FEE" w:rsidRPr="00900D98">
              <w:rPr>
                <w:rFonts w:asciiTheme="minorHAnsi" w:hAnsiTheme="minorHAnsi" w:cstheme="minorHAnsi"/>
                <w:lang w:val="el-GR"/>
              </w:rPr>
              <w:t>Επίλυση προβλημάτων</w:t>
            </w:r>
          </w:p>
          <w:p w:rsidR="000F4FD4" w:rsidRPr="00900D98" w:rsidRDefault="000F4FD4" w:rsidP="007673F3">
            <w:pPr>
              <w:rPr>
                <w:rFonts w:asciiTheme="minorHAnsi" w:hAnsiTheme="minorHAnsi" w:cstheme="minorHAnsi"/>
                <w:lang w:val="el-GR"/>
              </w:rPr>
            </w:pPr>
          </w:p>
          <w:p w:rsidR="000F4FD4" w:rsidRPr="00900D98" w:rsidRDefault="000F4FD4" w:rsidP="007673F3">
            <w:pPr>
              <w:rPr>
                <w:rFonts w:asciiTheme="minorHAnsi" w:hAnsiTheme="minorHAnsi" w:cstheme="minorHAnsi"/>
                <w:lang w:val="el-GR"/>
              </w:rPr>
            </w:pPr>
          </w:p>
          <w:p w:rsidR="000F4FD4" w:rsidRPr="00900D98" w:rsidRDefault="000F4FD4" w:rsidP="007673F3">
            <w:pPr>
              <w:rPr>
                <w:rFonts w:asciiTheme="minorHAnsi" w:hAnsiTheme="minorHAnsi" w:cstheme="minorHAnsi"/>
                <w:lang w:val="el-GR"/>
              </w:rPr>
            </w:pPr>
          </w:p>
          <w:p w:rsidR="000F4FD4" w:rsidRPr="00900D98" w:rsidRDefault="000F4FD4" w:rsidP="007673F3">
            <w:pPr>
              <w:rPr>
                <w:rFonts w:asciiTheme="minorHAnsi" w:hAnsiTheme="minorHAnsi" w:cstheme="minorHAnsi"/>
                <w:lang w:val="el-GR"/>
              </w:rPr>
            </w:pPr>
          </w:p>
        </w:tc>
      </w:tr>
    </w:tbl>
    <w:p w:rsidR="000F4FD4" w:rsidRPr="0017721C" w:rsidRDefault="000F4FD4" w:rsidP="00485C09">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sz w:val="22"/>
          <w:szCs w:val="22"/>
          <w:lang w:val="el-GR"/>
        </w:rPr>
      </w:pPr>
      <w:r w:rsidRPr="00900D98">
        <w:rPr>
          <w:rFonts w:asciiTheme="minorHAnsi" w:hAnsiTheme="minorHAnsi" w:cstheme="minorHAnsi"/>
          <w:b/>
          <w:sz w:val="22"/>
          <w:szCs w:val="22"/>
          <w:lang w:val="el-GR"/>
        </w:rPr>
        <w:t>ΣΥΝΙΣΤΩΜΕΝΗ</w:t>
      </w:r>
      <w:r w:rsidRPr="0017721C">
        <w:rPr>
          <w:rFonts w:asciiTheme="minorHAnsi" w:hAnsiTheme="minorHAnsi" w:cstheme="minorHAnsi"/>
          <w:b/>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02139" w:rsidRPr="00900D98" w:rsidTr="007673F3">
        <w:tc>
          <w:tcPr>
            <w:tcW w:w="8472" w:type="dxa"/>
          </w:tcPr>
          <w:p w:rsidR="001A1C52" w:rsidRPr="00F945CB" w:rsidRDefault="000F4FD4" w:rsidP="00A8723B">
            <w:pPr>
              <w:pStyle w:val="ab"/>
              <w:ind w:left="0"/>
              <w:jc w:val="both"/>
              <w:rPr>
                <w:rFonts w:asciiTheme="minorHAnsi" w:hAnsiTheme="minorHAnsi" w:cstheme="minorHAnsi"/>
                <w:i/>
                <w:sz w:val="20"/>
                <w:szCs w:val="20"/>
              </w:rPr>
            </w:pPr>
            <w:r w:rsidRPr="00F945CB">
              <w:rPr>
                <w:rFonts w:asciiTheme="minorHAnsi" w:hAnsiTheme="minorHAnsi" w:cstheme="minorHAnsi"/>
                <w:i/>
                <w:sz w:val="20"/>
                <w:szCs w:val="20"/>
              </w:rPr>
              <w:t>Προτεινόμενη Βιβλι</w:t>
            </w:r>
            <w:r w:rsidR="001A1C52" w:rsidRPr="00F945CB">
              <w:rPr>
                <w:rFonts w:asciiTheme="minorHAnsi" w:hAnsiTheme="minorHAnsi" w:cstheme="minorHAnsi"/>
                <w:i/>
                <w:sz w:val="20"/>
                <w:szCs w:val="20"/>
              </w:rPr>
              <w:t>ογραφία</w:t>
            </w:r>
            <w:r w:rsidRPr="00F945CB">
              <w:rPr>
                <w:rFonts w:asciiTheme="minorHAnsi" w:hAnsiTheme="minorHAnsi" w:cstheme="minorHAnsi"/>
                <w:i/>
                <w:sz w:val="20"/>
                <w:szCs w:val="20"/>
              </w:rPr>
              <w:t>:</w:t>
            </w:r>
          </w:p>
          <w:p w:rsidR="00EA232B" w:rsidRPr="00900D98" w:rsidRDefault="00EA232B" w:rsidP="00EA232B">
            <w:pPr>
              <w:ind w:left="720" w:right="-6" w:hanging="720"/>
              <w:jc w:val="both"/>
              <w:rPr>
                <w:rFonts w:asciiTheme="minorHAnsi" w:hAnsiTheme="minorHAnsi" w:cstheme="minorHAnsi"/>
                <w:lang w:val="el-GR"/>
              </w:rPr>
            </w:pPr>
            <w:r w:rsidRPr="00900D98">
              <w:rPr>
                <w:rFonts w:asciiTheme="minorHAnsi" w:hAnsiTheme="minorHAnsi" w:cstheme="minorHAnsi"/>
                <w:lang w:val="el-GR"/>
              </w:rPr>
              <w:t>Κουνιάς, Σ., Κολυβά-Μαχαίρα, Φ., Μπαγίατης, Κ., Μπόρα-Σέντα Ε. (2006) Εισαγωγή στη Στατιστική. Θεσσαλονίκη: Χριστοδουλίδης.</w:t>
            </w:r>
          </w:p>
          <w:p w:rsidR="00EA232B" w:rsidRDefault="00B87BB8" w:rsidP="00EA232B">
            <w:pPr>
              <w:ind w:left="720" w:right="-6" w:hanging="720"/>
              <w:jc w:val="both"/>
              <w:rPr>
                <w:rFonts w:asciiTheme="minorHAnsi" w:hAnsiTheme="minorHAnsi" w:cstheme="minorHAnsi"/>
                <w:lang w:val="el-GR"/>
              </w:rPr>
            </w:pPr>
            <w:r>
              <w:rPr>
                <w:rFonts w:asciiTheme="minorHAnsi" w:hAnsiTheme="minorHAnsi" w:cstheme="minorHAnsi"/>
                <w:lang w:val="el-GR"/>
              </w:rPr>
              <w:t>Diamond, I. &amp;</w:t>
            </w:r>
            <w:r w:rsidR="00A95429" w:rsidRPr="00900D98">
              <w:rPr>
                <w:rFonts w:asciiTheme="minorHAnsi" w:hAnsiTheme="minorHAnsi" w:cstheme="minorHAnsi"/>
                <w:lang w:val="el-GR"/>
              </w:rPr>
              <w:t xml:space="preserve"> Jefferies, J. (2006) </w:t>
            </w:r>
            <w:r w:rsidR="00EA232B" w:rsidRPr="00900D98">
              <w:rPr>
                <w:rFonts w:asciiTheme="minorHAnsi" w:hAnsiTheme="minorHAnsi" w:cstheme="minorHAnsi"/>
                <w:lang w:val="el-GR"/>
              </w:rPr>
              <w:t xml:space="preserve">Αρχίζοντας τη Στατιστική – Μια Εισαγωγή για τους Κοινωνικούς Επιστήμονες. </w:t>
            </w:r>
            <w:r w:rsidR="00A95429">
              <w:rPr>
                <w:rFonts w:asciiTheme="minorHAnsi" w:hAnsiTheme="minorHAnsi" w:cstheme="minorHAnsi"/>
                <w:lang w:val="el-GR"/>
              </w:rPr>
              <w:t>Αθήνα: Παπαζήση</w:t>
            </w:r>
            <w:r w:rsidR="00EA232B" w:rsidRPr="00900D98">
              <w:rPr>
                <w:rFonts w:asciiTheme="minorHAnsi" w:hAnsiTheme="minorHAnsi" w:cstheme="minorHAnsi"/>
                <w:lang w:val="el-GR"/>
              </w:rPr>
              <w:t>.</w:t>
            </w:r>
          </w:p>
          <w:p w:rsidR="00B87BB8" w:rsidRPr="00900D98" w:rsidRDefault="00B87BB8" w:rsidP="00EA232B">
            <w:pPr>
              <w:ind w:left="720" w:right="-6" w:hanging="720"/>
              <w:jc w:val="both"/>
              <w:rPr>
                <w:rFonts w:asciiTheme="minorHAnsi" w:hAnsiTheme="minorHAnsi" w:cstheme="minorHAnsi"/>
                <w:lang w:val="el-GR"/>
              </w:rPr>
            </w:pPr>
            <w:r>
              <w:rPr>
                <w:rFonts w:asciiTheme="minorHAnsi" w:hAnsiTheme="minorHAnsi" w:cstheme="minorHAnsi"/>
                <w:lang w:val="el-GR"/>
              </w:rPr>
              <w:t>Ζαχαροπούλου, Χ. (2012) Στατιστική: μέθοδοι – εφαρμογές. Θεσσαλονίκη: σοφία.</w:t>
            </w:r>
          </w:p>
          <w:p w:rsidR="00EA232B" w:rsidRPr="00900D98" w:rsidRDefault="00EA232B" w:rsidP="00EA232B">
            <w:pPr>
              <w:ind w:left="720" w:right="-7" w:hanging="720"/>
              <w:jc w:val="both"/>
              <w:rPr>
                <w:rFonts w:asciiTheme="minorHAnsi" w:hAnsiTheme="minorHAnsi" w:cstheme="minorHAnsi"/>
                <w:lang w:val="el-GR"/>
              </w:rPr>
            </w:pPr>
            <w:r w:rsidRPr="00900D98">
              <w:rPr>
                <w:rFonts w:asciiTheme="minorHAnsi" w:hAnsiTheme="minorHAnsi" w:cstheme="minorHAnsi"/>
                <w:lang w:val="el-GR"/>
              </w:rPr>
              <w:t>Καλαματιανού, Α. Γ. (2003) Κοινωνική στατιστική: Μέθοδοι μονοδιάσ</w:t>
            </w:r>
            <w:r w:rsidR="00B87BB8">
              <w:rPr>
                <w:rFonts w:asciiTheme="minorHAnsi" w:hAnsiTheme="minorHAnsi" w:cstheme="minorHAnsi"/>
                <w:lang w:val="el-GR"/>
              </w:rPr>
              <w:t>τατης ανάλυσης. Αθήνα: Παπαζήση</w:t>
            </w:r>
            <w:r w:rsidRPr="00900D98">
              <w:rPr>
                <w:rFonts w:asciiTheme="minorHAnsi" w:hAnsiTheme="minorHAnsi" w:cstheme="minorHAnsi"/>
                <w:lang w:val="el-GR"/>
              </w:rPr>
              <w:t>.</w:t>
            </w:r>
          </w:p>
          <w:p w:rsidR="00EA232B" w:rsidRPr="00900D98" w:rsidRDefault="00B87BB8" w:rsidP="00EA232B">
            <w:pPr>
              <w:ind w:left="720" w:right="-7" w:hanging="720"/>
              <w:jc w:val="both"/>
              <w:rPr>
                <w:rFonts w:asciiTheme="minorHAnsi" w:hAnsiTheme="minorHAnsi" w:cstheme="minorHAnsi"/>
                <w:lang w:val="el-GR"/>
              </w:rPr>
            </w:pPr>
            <w:r>
              <w:rPr>
                <w:rFonts w:asciiTheme="minorHAnsi" w:hAnsiTheme="minorHAnsi" w:cstheme="minorHAnsi"/>
                <w:lang w:val="el-GR"/>
              </w:rPr>
              <w:t>Κατσίλλης, Ι. Μ. (2005)</w:t>
            </w:r>
            <w:r w:rsidR="00EA232B" w:rsidRPr="00900D98">
              <w:rPr>
                <w:rFonts w:asciiTheme="minorHAnsi" w:hAnsiTheme="minorHAnsi" w:cstheme="minorHAnsi"/>
                <w:lang w:val="el-GR"/>
              </w:rPr>
              <w:t xml:space="preserve"> Περιγραφική Στατιστική. Αθήνα: Gutenberg.</w:t>
            </w:r>
          </w:p>
          <w:p w:rsidR="00A95429" w:rsidRPr="00900D98" w:rsidRDefault="00A95429" w:rsidP="00A95429">
            <w:pPr>
              <w:ind w:left="720" w:right="-7" w:hanging="720"/>
              <w:jc w:val="both"/>
              <w:rPr>
                <w:rFonts w:asciiTheme="minorHAnsi" w:hAnsiTheme="minorHAnsi" w:cstheme="minorHAnsi"/>
                <w:lang w:val="el-GR"/>
              </w:rPr>
            </w:pPr>
            <w:r w:rsidRPr="00900D98">
              <w:rPr>
                <w:rFonts w:asciiTheme="minorHAnsi" w:hAnsiTheme="minorHAnsi" w:cstheme="minorHAnsi"/>
                <w:lang w:val="el-GR"/>
              </w:rPr>
              <w:t>Παπαδημητρίου, Γ. (2005) Περιγραφική Στατιστική. Αθήνα: Τυπωθήτω – Γιώργος Δαρδάνος.</w:t>
            </w:r>
          </w:p>
          <w:p w:rsidR="00EA232B" w:rsidRPr="00900D98" w:rsidRDefault="00EA232B" w:rsidP="00EA232B">
            <w:pPr>
              <w:ind w:left="720" w:right="-7" w:hanging="720"/>
              <w:jc w:val="both"/>
              <w:rPr>
                <w:rFonts w:asciiTheme="minorHAnsi" w:hAnsiTheme="minorHAnsi" w:cstheme="minorHAnsi"/>
                <w:lang w:val="el-GR"/>
              </w:rPr>
            </w:pPr>
            <w:r w:rsidRPr="00900D98">
              <w:rPr>
                <w:rFonts w:asciiTheme="minorHAnsi" w:hAnsiTheme="minorHAnsi" w:cstheme="minorHAnsi"/>
                <w:lang w:val="el-GR"/>
              </w:rPr>
              <w:t>Παπαδημητρίου, Γ. (2005) Στατιστική – Τεύχος 2, Επαγωγική Στατιστική. Αθήνα: Τυπωθήτω – Γιώργος Δαρδάνος.</w:t>
            </w:r>
          </w:p>
          <w:p w:rsidR="00EA232B" w:rsidRDefault="00EA232B" w:rsidP="00EA232B">
            <w:pPr>
              <w:ind w:left="720" w:right="-7" w:hanging="720"/>
              <w:jc w:val="both"/>
              <w:rPr>
                <w:rFonts w:asciiTheme="minorHAnsi" w:hAnsiTheme="minorHAnsi" w:cstheme="minorHAnsi"/>
              </w:rPr>
            </w:pPr>
            <w:r w:rsidRPr="00900D98">
              <w:rPr>
                <w:rFonts w:asciiTheme="minorHAnsi" w:hAnsiTheme="minorHAnsi" w:cstheme="minorHAnsi"/>
                <w:lang w:val="el-GR"/>
              </w:rPr>
              <w:t>Ρούσσος, Π. Λ., Τσαούσης, Γ. (2002) Στατιστική εφαρμοσμένη στις κοινωνικές επιστήμες. Αθήνα</w:t>
            </w:r>
            <w:r w:rsidRPr="00900D98">
              <w:rPr>
                <w:rFonts w:asciiTheme="minorHAnsi" w:hAnsiTheme="minorHAnsi" w:cstheme="minorHAnsi"/>
              </w:rPr>
              <w:t xml:space="preserve">: </w:t>
            </w:r>
            <w:r w:rsidRPr="00900D98">
              <w:rPr>
                <w:rFonts w:asciiTheme="minorHAnsi" w:hAnsiTheme="minorHAnsi" w:cstheme="minorHAnsi"/>
                <w:lang w:val="el-GR"/>
              </w:rPr>
              <w:t>Ελληνικά</w:t>
            </w:r>
            <w:r w:rsidRPr="00900D98">
              <w:rPr>
                <w:rFonts w:asciiTheme="minorHAnsi" w:hAnsiTheme="minorHAnsi" w:cstheme="minorHAnsi"/>
              </w:rPr>
              <w:t xml:space="preserve"> </w:t>
            </w:r>
            <w:r w:rsidRPr="00900D98">
              <w:rPr>
                <w:rFonts w:asciiTheme="minorHAnsi" w:hAnsiTheme="minorHAnsi" w:cstheme="minorHAnsi"/>
                <w:lang w:val="el-GR"/>
              </w:rPr>
              <w:t>Γράμματα</w:t>
            </w:r>
            <w:r w:rsidRPr="00900D98">
              <w:rPr>
                <w:rFonts w:asciiTheme="minorHAnsi" w:hAnsiTheme="minorHAnsi" w:cstheme="minorHAnsi"/>
              </w:rPr>
              <w:t>.</w:t>
            </w:r>
          </w:p>
          <w:p w:rsidR="00F8320C" w:rsidRPr="00900D98" w:rsidRDefault="00F8320C" w:rsidP="00F8320C">
            <w:pPr>
              <w:ind w:left="720" w:right="-7" w:hanging="720"/>
              <w:jc w:val="both"/>
              <w:rPr>
                <w:rFonts w:asciiTheme="minorHAnsi" w:hAnsiTheme="minorHAnsi" w:cstheme="minorHAnsi"/>
              </w:rPr>
            </w:pPr>
            <w:r>
              <w:rPr>
                <w:rFonts w:asciiTheme="minorHAnsi" w:hAnsiTheme="minorHAnsi" w:cstheme="minorHAnsi"/>
              </w:rPr>
              <w:t xml:space="preserve">Canning, J. (2014) Statistics for the Humanities. Brighton: John Canning, </w:t>
            </w:r>
            <w:r>
              <w:t xml:space="preserve">@statistics4hums </w:t>
            </w:r>
            <w:r w:rsidRPr="00920E15">
              <w:t>http://www.statisticsforhumanities.net/book/wp-</w:t>
            </w:r>
            <w:r w:rsidRPr="00920E15">
              <w:lastRenderedPageBreak/>
              <w:t>content/uploads/2014/07/StatisticsforHumanities%205Sept14.pdf</w:t>
            </w:r>
          </w:p>
          <w:p w:rsidR="000F4FD4" w:rsidRPr="00900D98" w:rsidRDefault="000F4FD4" w:rsidP="005F39E2">
            <w:pPr>
              <w:pStyle w:val="3"/>
              <w:spacing w:before="0" w:after="0"/>
              <w:ind w:left="0" w:firstLine="0"/>
              <w:rPr>
                <w:rFonts w:asciiTheme="minorHAnsi" w:hAnsiTheme="minorHAnsi" w:cstheme="minorHAnsi"/>
                <w:b w:val="0"/>
              </w:rPr>
            </w:pPr>
            <w:bookmarkStart w:id="1" w:name="_GoBack"/>
            <w:bookmarkEnd w:id="1"/>
          </w:p>
        </w:tc>
      </w:tr>
      <w:bookmarkEnd w:id="0"/>
    </w:tbl>
    <w:p w:rsidR="000F4FD4" w:rsidRPr="00834047" w:rsidRDefault="000F4FD4" w:rsidP="000F4FD4">
      <w:pPr>
        <w:rPr>
          <w:rFonts w:asciiTheme="minorHAnsi" w:hAnsiTheme="minorHAnsi" w:cstheme="minorHAnsi"/>
          <w:b/>
          <w:bCs/>
          <w:sz w:val="28"/>
        </w:rPr>
      </w:pPr>
    </w:p>
    <w:sectPr w:rsidR="000F4FD4" w:rsidRPr="00834047"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A6" w:rsidRDefault="00176BA6">
      <w:r>
        <w:separator/>
      </w:r>
    </w:p>
  </w:endnote>
  <w:endnote w:type="continuationSeparator" w:id="0">
    <w:p w:rsidR="00176BA6" w:rsidRDefault="0017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A6" w:rsidRDefault="00176BA6">
      <w:r>
        <w:separator/>
      </w:r>
    </w:p>
  </w:footnote>
  <w:footnote w:type="continuationSeparator" w:id="0">
    <w:p w:rsidR="00176BA6" w:rsidRDefault="0017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459"/>
    <w:multiLevelType w:val="hybridMultilevel"/>
    <w:tmpl w:val="696A7C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190FEE"/>
    <w:multiLevelType w:val="hybridMultilevel"/>
    <w:tmpl w:val="9EA83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EB00EC8"/>
    <w:multiLevelType w:val="hybridMultilevel"/>
    <w:tmpl w:val="7966C3F4"/>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2B2152F3"/>
    <w:multiLevelType w:val="hybridMultilevel"/>
    <w:tmpl w:val="F9A83260"/>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52775E8A"/>
    <w:multiLevelType w:val="hybridMultilevel"/>
    <w:tmpl w:val="3FA645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24F0E81"/>
    <w:multiLevelType w:val="hybridMultilevel"/>
    <w:tmpl w:val="545E00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343"/>
    <w:rsid w:val="000957CA"/>
    <w:rsid w:val="000964E8"/>
    <w:rsid w:val="000A3476"/>
    <w:rsid w:val="000A4DDE"/>
    <w:rsid w:val="000A55BA"/>
    <w:rsid w:val="000A566B"/>
    <w:rsid w:val="000B07DB"/>
    <w:rsid w:val="000B0B08"/>
    <w:rsid w:val="000B2552"/>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6BA6"/>
    <w:rsid w:val="0017721C"/>
    <w:rsid w:val="00177937"/>
    <w:rsid w:val="001828E9"/>
    <w:rsid w:val="00183B0B"/>
    <w:rsid w:val="00184CF9"/>
    <w:rsid w:val="00186314"/>
    <w:rsid w:val="001873A1"/>
    <w:rsid w:val="00190FD1"/>
    <w:rsid w:val="00192649"/>
    <w:rsid w:val="001947EA"/>
    <w:rsid w:val="00194BAB"/>
    <w:rsid w:val="00195420"/>
    <w:rsid w:val="001969B2"/>
    <w:rsid w:val="001A07CC"/>
    <w:rsid w:val="001A08BF"/>
    <w:rsid w:val="001A0D07"/>
    <w:rsid w:val="001A1326"/>
    <w:rsid w:val="001A19C2"/>
    <w:rsid w:val="001A1C52"/>
    <w:rsid w:val="001A2519"/>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3B60"/>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1E5B"/>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552F"/>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1744"/>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6962"/>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4DC3"/>
    <w:rsid w:val="00465811"/>
    <w:rsid w:val="00466770"/>
    <w:rsid w:val="00467927"/>
    <w:rsid w:val="00472734"/>
    <w:rsid w:val="00473C87"/>
    <w:rsid w:val="004740B9"/>
    <w:rsid w:val="00477325"/>
    <w:rsid w:val="00477944"/>
    <w:rsid w:val="00477B9C"/>
    <w:rsid w:val="00483497"/>
    <w:rsid w:val="00483ABF"/>
    <w:rsid w:val="00484ADB"/>
    <w:rsid w:val="00485AB4"/>
    <w:rsid w:val="00485C09"/>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3EC"/>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5D34"/>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7E3"/>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39E2"/>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2E84"/>
    <w:rsid w:val="00673E26"/>
    <w:rsid w:val="006742F4"/>
    <w:rsid w:val="00677A06"/>
    <w:rsid w:val="006829DC"/>
    <w:rsid w:val="00683AB2"/>
    <w:rsid w:val="00684858"/>
    <w:rsid w:val="006861E9"/>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0F5F"/>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0A25"/>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D55"/>
    <w:rsid w:val="00742233"/>
    <w:rsid w:val="00743DA5"/>
    <w:rsid w:val="00743DDB"/>
    <w:rsid w:val="007469D0"/>
    <w:rsid w:val="007510E4"/>
    <w:rsid w:val="00751C2F"/>
    <w:rsid w:val="00754F49"/>
    <w:rsid w:val="007553B9"/>
    <w:rsid w:val="007568E0"/>
    <w:rsid w:val="0075740B"/>
    <w:rsid w:val="007579E6"/>
    <w:rsid w:val="00761A37"/>
    <w:rsid w:val="00761C94"/>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25D3"/>
    <w:rsid w:val="007D33CF"/>
    <w:rsid w:val="007D3CD9"/>
    <w:rsid w:val="007D3ECB"/>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4047"/>
    <w:rsid w:val="0083724C"/>
    <w:rsid w:val="00837289"/>
    <w:rsid w:val="00837BDE"/>
    <w:rsid w:val="008400D0"/>
    <w:rsid w:val="00842FEE"/>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C750F"/>
    <w:rsid w:val="008D1D30"/>
    <w:rsid w:val="008D5D8C"/>
    <w:rsid w:val="008D5EA8"/>
    <w:rsid w:val="008D61D0"/>
    <w:rsid w:val="008D68D4"/>
    <w:rsid w:val="008D6D4C"/>
    <w:rsid w:val="008D73C2"/>
    <w:rsid w:val="008D73E5"/>
    <w:rsid w:val="008E08B9"/>
    <w:rsid w:val="008E17FD"/>
    <w:rsid w:val="008E253C"/>
    <w:rsid w:val="008E5746"/>
    <w:rsid w:val="008F191F"/>
    <w:rsid w:val="008F51FA"/>
    <w:rsid w:val="008F7F8B"/>
    <w:rsid w:val="0090015E"/>
    <w:rsid w:val="009005D7"/>
    <w:rsid w:val="00900D98"/>
    <w:rsid w:val="00903735"/>
    <w:rsid w:val="00903792"/>
    <w:rsid w:val="00905B99"/>
    <w:rsid w:val="00906EF9"/>
    <w:rsid w:val="009072DF"/>
    <w:rsid w:val="009103E7"/>
    <w:rsid w:val="00910CBA"/>
    <w:rsid w:val="00912541"/>
    <w:rsid w:val="0091369A"/>
    <w:rsid w:val="0091429C"/>
    <w:rsid w:val="00915407"/>
    <w:rsid w:val="00920DF2"/>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191"/>
    <w:rsid w:val="00971DBD"/>
    <w:rsid w:val="009722E9"/>
    <w:rsid w:val="009754DE"/>
    <w:rsid w:val="009800BC"/>
    <w:rsid w:val="0098023E"/>
    <w:rsid w:val="009830A7"/>
    <w:rsid w:val="00983485"/>
    <w:rsid w:val="00983C02"/>
    <w:rsid w:val="00985BA3"/>
    <w:rsid w:val="0099138F"/>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26ED"/>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5429"/>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88B"/>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87BB8"/>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23B0"/>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139"/>
    <w:rsid w:val="00C05A91"/>
    <w:rsid w:val="00C06339"/>
    <w:rsid w:val="00C07549"/>
    <w:rsid w:val="00C11D25"/>
    <w:rsid w:val="00C12F8F"/>
    <w:rsid w:val="00C17061"/>
    <w:rsid w:val="00C2048B"/>
    <w:rsid w:val="00C20B27"/>
    <w:rsid w:val="00C210BA"/>
    <w:rsid w:val="00C2219F"/>
    <w:rsid w:val="00C2273C"/>
    <w:rsid w:val="00C22FD4"/>
    <w:rsid w:val="00C23CA0"/>
    <w:rsid w:val="00C25232"/>
    <w:rsid w:val="00C30CC5"/>
    <w:rsid w:val="00C32006"/>
    <w:rsid w:val="00C33A80"/>
    <w:rsid w:val="00C33D83"/>
    <w:rsid w:val="00C363EF"/>
    <w:rsid w:val="00C375D7"/>
    <w:rsid w:val="00C442C8"/>
    <w:rsid w:val="00C4452B"/>
    <w:rsid w:val="00C44C70"/>
    <w:rsid w:val="00C462AF"/>
    <w:rsid w:val="00C47DC1"/>
    <w:rsid w:val="00C52993"/>
    <w:rsid w:val="00C5627D"/>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3764"/>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E7142"/>
    <w:rsid w:val="00CF1623"/>
    <w:rsid w:val="00CF2809"/>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5780"/>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4D0"/>
    <w:rsid w:val="00DB25BB"/>
    <w:rsid w:val="00DB3410"/>
    <w:rsid w:val="00DB349F"/>
    <w:rsid w:val="00DB4304"/>
    <w:rsid w:val="00DB5B68"/>
    <w:rsid w:val="00DB628D"/>
    <w:rsid w:val="00DB6AB7"/>
    <w:rsid w:val="00DB7D3B"/>
    <w:rsid w:val="00DC1C77"/>
    <w:rsid w:val="00DC2DCC"/>
    <w:rsid w:val="00DC2DD2"/>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06F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32B"/>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3BA8"/>
    <w:rsid w:val="00ED5A71"/>
    <w:rsid w:val="00ED610C"/>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0650"/>
    <w:rsid w:val="00F51881"/>
    <w:rsid w:val="00F52DC0"/>
    <w:rsid w:val="00F5357B"/>
    <w:rsid w:val="00F53732"/>
    <w:rsid w:val="00F563E5"/>
    <w:rsid w:val="00F56B3B"/>
    <w:rsid w:val="00F5718D"/>
    <w:rsid w:val="00F611BF"/>
    <w:rsid w:val="00F64F38"/>
    <w:rsid w:val="00F72B38"/>
    <w:rsid w:val="00F73409"/>
    <w:rsid w:val="00F73442"/>
    <w:rsid w:val="00F73D1C"/>
    <w:rsid w:val="00F74983"/>
    <w:rsid w:val="00F74A7C"/>
    <w:rsid w:val="00F753E1"/>
    <w:rsid w:val="00F76508"/>
    <w:rsid w:val="00F7770F"/>
    <w:rsid w:val="00F77AAD"/>
    <w:rsid w:val="00F77CCE"/>
    <w:rsid w:val="00F8320C"/>
    <w:rsid w:val="00F84158"/>
    <w:rsid w:val="00F93D32"/>
    <w:rsid w:val="00F945CB"/>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971191"/>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971191"/>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152">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472795133">
      <w:bodyDiv w:val="1"/>
      <w:marLeft w:val="0"/>
      <w:marRight w:val="0"/>
      <w:marTop w:val="0"/>
      <w:marBottom w:val="0"/>
      <w:divBdr>
        <w:top w:val="none" w:sz="0" w:space="0" w:color="auto"/>
        <w:left w:val="none" w:sz="0" w:space="0" w:color="auto"/>
        <w:bottom w:val="none" w:sz="0" w:space="0" w:color="auto"/>
        <w:right w:val="none" w:sz="0" w:space="0" w:color="auto"/>
      </w:divBdr>
    </w:div>
    <w:div w:id="12955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s.aegean.gr/en/undergraduate-studies/program-studies-2017-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1137</Words>
  <Characters>6144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frantzi</cp:lastModifiedBy>
  <cp:revision>46</cp:revision>
  <cp:lastPrinted>2014-04-24T14:33:00Z</cp:lastPrinted>
  <dcterms:created xsi:type="dcterms:W3CDTF">2017-03-09T12:12:00Z</dcterms:created>
  <dcterms:modified xsi:type="dcterms:W3CDTF">2017-09-22T15:01:00Z</dcterms:modified>
</cp:coreProperties>
</file>